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3596" w14:textId="7A8C4E13" w:rsidR="00B4001D" w:rsidRPr="00334495" w:rsidRDefault="00334495" w:rsidP="00F745A3">
      <w:pPr>
        <w:pStyle w:val="Title"/>
        <w:jc w:val="center"/>
        <w:rPr>
          <w:b/>
          <w:bCs/>
          <w:sz w:val="40"/>
          <w:szCs w:val="40"/>
        </w:rPr>
      </w:pPr>
      <w:bookmarkStart w:id="0" w:name="_GoBack"/>
      <w:bookmarkEnd w:id="0"/>
      <w:proofErr w:type="spellStart"/>
      <w:r w:rsidRPr="00334495">
        <w:rPr>
          <w:b/>
          <w:bCs/>
          <w:sz w:val="40"/>
          <w:szCs w:val="40"/>
        </w:rPr>
        <w:t>React</w:t>
      </w:r>
      <w:proofErr w:type="spellEnd"/>
      <w:r w:rsidR="00143CC9">
        <w:rPr>
          <w:b/>
          <w:bCs/>
          <w:sz w:val="40"/>
          <w:szCs w:val="40"/>
        </w:rPr>
        <w:t>-</w:t>
      </w:r>
      <w:r w:rsidRPr="00334495">
        <w:rPr>
          <w:b/>
          <w:bCs/>
          <w:sz w:val="40"/>
          <w:szCs w:val="40"/>
        </w:rPr>
        <w:t>EU</w:t>
      </w:r>
      <w:r w:rsidR="00143CC9">
        <w:rPr>
          <w:b/>
          <w:bCs/>
          <w:sz w:val="40"/>
          <w:szCs w:val="40"/>
        </w:rPr>
        <w:t xml:space="preserve"> finansējuma iekļaušana </w:t>
      </w:r>
      <w:proofErr w:type="spellStart"/>
      <w:r w:rsidR="00E13897" w:rsidRPr="00E13897">
        <w:rPr>
          <w:b/>
          <w:bCs/>
          <w:i/>
          <w:sz w:val="40"/>
          <w:szCs w:val="40"/>
        </w:rPr>
        <w:t>grantu</w:t>
      </w:r>
      <w:proofErr w:type="spellEnd"/>
      <w:r w:rsidR="00E13897">
        <w:rPr>
          <w:b/>
          <w:bCs/>
          <w:sz w:val="40"/>
          <w:szCs w:val="40"/>
        </w:rPr>
        <w:t xml:space="preserve"> projekta </w:t>
      </w:r>
      <w:r w:rsidR="00143CC9">
        <w:rPr>
          <w:b/>
          <w:bCs/>
          <w:sz w:val="40"/>
          <w:szCs w:val="40"/>
        </w:rPr>
        <w:t>fin</w:t>
      </w:r>
      <w:r w:rsidR="00E13897">
        <w:rPr>
          <w:b/>
          <w:bCs/>
          <w:sz w:val="40"/>
          <w:szCs w:val="40"/>
        </w:rPr>
        <w:t xml:space="preserve">ansēšanas </w:t>
      </w:r>
      <w:r w:rsidR="00143CC9">
        <w:rPr>
          <w:b/>
          <w:bCs/>
          <w:sz w:val="40"/>
          <w:szCs w:val="40"/>
        </w:rPr>
        <w:t>plānā</w:t>
      </w:r>
      <w:r w:rsidR="0033327D">
        <w:rPr>
          <w:b/>
          <w:bCs/>
          <w:sz w:val="40"/>
          <w:szCs w:val="40"/>
        </w:rPr>
        <w:t xml:space="preserve"> un </w:t>
      </w:r>
      <w:r w:rsidR="00143CC9">
        <w:rPr>
          <w:b/>
          <w:bCs/>
          <w:sz w:val="40"/>
          <w:szCs w:val="40"/>
        </w:rPr>
        <w:t>MP</w:t>
      </w:r>
    </w:p>
    <w:p w14:paraId="2121A4D8" w14:textId="1458EDE6" w:rsidR="00F431D9" w:rsidRDefault="00F431D9" w:rsidP="00F431D9">
      <w:pPr>
        <w:pStyle w:val="Heading1"/>
        <w:numPr>
          <w:ilvl w:val="0"/>
          <w:numId w:val="0"/>
        </w:numPr>
        <w:ind w:left="360" w:hanging="360"/>
      </w:pPr>
      <w:bookmarkStart w:id="1" w:name="_Hlk7776346"/>
    </w:p>
    <w:p w14:paraId="6F0BDF8B" w14:textId="05287C20" w:rsidR="00204AD9" w:rsidRDefault="00143CC9" w:rsidP="00E13897">
      <w:pPr>
        <w:pStyle w:val="Heading2"/>
        <w:numPr>
          <w:ilvl w:val="0"/>
          <w:numId w:val="0"/>
        </w:numPr>
        <w:ind w:left="426"/>
      </w:pPr>
      <w:proofErr w:type="spellStart"/>
      <w:r>
        <w:t>V</w:t>
      </w:r>
      <w:r w:rsidR="00204AD9">
        <w:t>irsprojekta</w:t>
      </w:r>
      <w:proofErr w:type="spellEnd"/>
      <w:r>
        <w:t xml:space="preserve"> līmenis</w:t>
      </w:r>
      <w:r w:rsidR="00204AD9">
        <w:t xml:space="preserve"> </w:t>
      </w:r>
    </w:p>
    <w:p w14:paraId="466E4E0D" w14:textId="3BDAA58A" w:rsidR="00E945C6" w:rsidRDefault="00E945C6" w:rsidP="00577789">
      <w:r>
        <w:t xml:space="preserve">Atbilstoši MK noteikumiem par SAM īstenošanu KPVIS iekšējā vidē </w:t>
      </w:r>
      <w:proofErr w:type="spellStart"/>
      <w:r>
        <w:t>virsprojekta</w:t>
      </w:r>
      <w:proofErr w:type="spellEnd"/>
      <w:r>
        <w:t xml:space="preserve"> līmenī VI ievada rādītāj</w:t>
      </w:r>
      <w:r w:rsidR="0033327D">
        <w:t>us</w:t>
      </w:r>
      <w:r>
        <w:t xml:space="preserve">, kuru sasniegšana tiks finansēta no </w:t>
      </w:r>
      <w:proofErr w:type="spellStart"/>
      <w:r>
        <w:t>React</w:t>
      </w:r>
      <w:proofErr w:type="spellEnd"/>
      <w:r>
        <w:t xml:space="preserve">-EU. </w:t>
      </w:r>
    </w:p>
    <w:p w14:paraId="2F0E0F00" w14:textId="0F026B23" w:rsidR="009D68C5" w:rsidRDefault="005F3894" w:rsidP="00577789">
      <w:r>
        <w:t>SAM/SAMP/kārta</w:t>
      </w:r>
      <w:r w:rsidR="009D68C5">
        <w:t>s Pamatdatos</w:t>
      </w:r>
      <w:r>
        <w:t xml:space="preserve"> </w:t>
      </w:r>
      <w:r w:rsidR="00577789">
        <w:t xml:space="preserve">atzīmē, ka projektos var būt </w:t>
      </w:r>
      <w:proofErr w:type="spellStart"/>
      <w:r w:rsidR="00577789">
        <w:t>React</w:t>
      </w:r>
      <w:proofErr w:type="spellEnd"/>
      <w:r w:rsidR="009D68C5">
        <w:t>-</w:t>
      </w:r>
      <w:r w:rsidR="00577789">
        <w:t>EU finansējums</w:t>
      </w:r>
      <w:r w:rsidR="009D68C5">
        <w:t xml:space="preserve"> (nospiežot pogu “Labot”).</w:t>
      </w:r>
    </w:p>
    <w:p w14:paraId="592DDCAB" w14:textId="077FA4AF" w:rsidR="009D68C5" w:rsidRDefault="009D68C5" w:rsidP="00341C7D">
      <w:pPr>
        <w:jc w:val="center"/>
      </w:pPr>
      <w:r>
        <w:rPr>
          <w:noProof/>
        </w:rPr>
        <w:drawing>
          <wp:inline distT="0" distB="0" distL="0" distR="0" wp14:anchorId="4BB205BC" wp14:editId="0792E527">
            <wp:extent cx="2609524" cy="685714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7489" w14:textId="7376F631" w:rsidR="00000F07" w:rsidRPr="00000F07" w:rsidRDefault="00000F07" w:rsidP="00341C7D">
      <w:pPr>
        <w:jc w:val="center"/>
        <w:rPr>
          <w:i/>
        </w:rPr>
      </w:pPr>
      <w:r w:rsidRPr="00000F07">
        <w:rPr>
          <w:i/>
        </w:rPr>
        <w:t xml:space="preserve">Attēls </w:t>
      </w:r>
      <w:r>
        <w:rPr>
          <w:i/>
        </w:rPr>
        <w:t>1</w:t>
      </w:r>
      <w:r w:rsidRPr="00000F07">
        <w:rPr>
          <w:i/>
        </w:rPr>
        <w:t xml:space="preserve">. </w:t>
      </w:r>
      <w:r>
        <w:rPr>
          <w:i/>
        </w:rPr>
        <w:t xml:space="preserve">Atzīme </w:t>
      </w:r>
      <w:proofErr w:type="spellStart"/>
      <w:r w:rsidR="0033327D">
        <w:rPr>
          <w:i/>
        </w:rPr>
        <w:t>v</w:t>
      </w:r>
      <w:r w:rsidRPr="00000F07">
        <w:rPr>
          <w:i/>
        </w:rPr>
        <w:t>irsprojekta</w:t>
      </w:r>
      <w:proofErr w:type="spellEnd"/>
      <w:r w:rsidRPr="00000F07">
        <w:rPr>
          <w:i/>
        </w:rPr>
        <w:t xml:space="preserve"> </w:t>
      </w:r>
      <w:r>
        <w:rPr>
          <w:i/>
        </w:rPr>
        <w:t>(SAM/SAMP/kārtas) līmenī.</w:t>
      </w:r>
    </w:p>
    <w:p w14:paraId="0888F5AD" w14:textId="06C72B97" w:rsidR="00577789" w:rsidRDefault="009D68C5" w:rsidP="00577789">
      <w:r>
        <w:t>T</w:t>
      </w:r>
      <w:r w:rsidR="00577789">
        <w:t xml:space="preserve">ad </w:t>
      </w:r>
      <w:proofErr w:type="spellStart"/>
      <w:r w:rsidR="004D0D3E">
        <w:t>virsprojekta</w:t>
      </w:r>
      <w:proofErr w:type="spellEnd"/>
      <w:r w:rsidR="00577789">
        <w:t xml:space="preserve"> finansēšanas plān</w:t>
      </w:r>
      <w:r w:rsidR="00F86796">
        <w:t xml:space="preserve">a kolonnā “t.sk. </w:t>
      </w:r>
      <w:proofErr w:type="spellStart"/>
      <w:r w:rsidR="00F86796">
        <w:t>ReactEU</w:t>
      </w:r>
      <w:proofErr w:type="spellEnd"/>
      <w:r w:rsidR="00F86796">
        <w:t>”</w:t>
      </w:r>
      <w:r w:rsidR="00577789">
        <w:t xml:space="preserve"> </w:t>
      </w:r>
      <w:r w:rsidR="00F86796">
        <w:t>manuāli ievada</w:t>
      </w:r>
      <w:r w:rsidR="00577789">
        <w:t xml:space="preserve"> pl</w:t>
      </w:r>
      <w:r w:rsidR="007C0923">
        <w:t>ānot</w:t>
      </w:r>
      <w:r w:rsidR="00E945C6">
        <w:t>o</w:t>
      </w:r>
      <w:r w:rsidR="007C0923">
        <w:t xml:space="preserve"> </w:t>
      </w:r>
      <w:proofErr w:type="spellStart"/>
      <w:r w:rsidR="007C0923">
        <w:t>React</w:t>
      </w:r>
      <w:proofErr w:type="spellEnd"/>
      <w:r w:rsidR="00000F07">
        <w:t>-</w:t>
      </w:r>
      <w:r w:rsidR="007C0923">
        <w:t>EU finansējum</w:t>
      </w:r>
      <w:r w:rsidR="00E945C6">
        <w:t>u</w:t>
      </w:r>
      <w:r w:rsidR="007C0923">
        <w:t xml:space="preserve"> </w:t>
      </w:r>
      <w:r w:rsidR="0033327D">
        <w:t>atbilstošajam</w:t>
      </w:r>
      <w:r w:rsidR="007C0923">
        <w:t xml:space="preserve"> finanšu avotam.</w:t>
      </w:r>
    </w:p>
    <w:p w14:paraId="677BE3D3" w14:textId="4AF6C205" w:rsidR="00577789" w:rsidRDefault="00307013" w:rsidP="00577789">
      <w:r>
        <w:rPr>
          <w:noProof/>
          <w:lang w:eastAsia="lv-LV"/>
        </w:rPr>
        <w:drawing>
          <wp:inline distT="0" distB="0" distL="0" distR="0" wp14:anchorId="6024CC60" wp14:editId="0C89750E">
            <wp:extent cx="5733877" cy="1869743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52" cy="19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1607" w14:textId="676E249E" w:rsidR="00307013" w:rsidRDefault="00307013" w:rsidP="00307013">
      <w:pPr>
        <w:pStyle w:val="Caption"/>
        <w:jc w:val="center"/>
        <w:rPr>
          <w:color w:val="auto"/>
          <w:sz w:val="24"/>
          <w:szCs w:val="24"/>
        </w:rPr>
      </w:pPr>
      <w:bookmarkStart w:id="2" w:name="_Ref63378961"/>
      <w:bookmarkStart w:id="3" w:name="_Hlk79047960"/>
      <w:r w:rsidRPr="000E235F">
        <w:rPr>
          <w:color w:val="auto"/>
          <w:sz w:val="24"/>
          <w:szCs w:val="24"/>
        </w:rPr>
        <w:t xml:space="preserve">Attēls </w:t>
      </w:r>
      <w:r w:rsidR="00000F07">
        <w:rPr>
          <w:color w:val="auto"/>
          <w:sz w:val="24"/>
          <w:szCs w:val="24"/>
        </w:rPr>
        <w:t>2</w:t>
      </w:r>
      <w:bookmarkEnd w:id="2"/>
      <w:r w:rsidRPr="000E235F">
        <w:rPr>
          <w:color w:val="auto"/>
          <w:sz w:val="24"/>
          <w:szCs w:val="24"/>
        </w:rPr>
        <w:t xml:space="preserve">. </w:t>
      </w:r>
      <w:proofErr w:type="spellStart"/>
      <w:r w:rsidR="00F168C5">
        <w:rPr>
          <w:color w:val="auto"/>
          <w:sz w:val="24"/>
          <w:szCs w:val="24"/>
        </w:rPr>
        <w:t>Virsprojekta</w:t>
      </w:r>
      <w:proofErr w:type="spellEnd"/>
      <w:r w:rsidR="00F168C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finansēšanas plāns</w:t>
      </w:r>
      <w:bookmarkEnd w:id="3"/>
      <w:r w:rsidRPr="000E235F">
        <w:rPr>
          <w:color w:val="auto"/>
          <w:sz w:val="24"/>
          <w:szCs w:val="24"/>
        </w:rPr>
        <w:t>.</w:t>
      </w:r>
    </w:p>
    <w:p w14:paraId="20C35D3E" w14:textId="2D5125EF" w:rsidR="00F86796" w:rsidRDefault="00F86796" w:rsidP="00577789">
      <w:r>
        <w:t xml:space="preserve">Ja ar </w:t>
      </w:r>
      <w:proofErr w:type="spellStart"/>
      <w:r>
        <w:t>React</w:t>
      </w:r>
      <w:proofErr w:type="spellEnd"/>
      <w:r>
        <w:t>-EU finansējuma piešķiršanu tiek palielināta ERAF/ESF summa, tad manuāli ievada kopējo ERAF/ESF</w:t>
      </w:r>
      <w:r w:rsidR="00FE1DA2">
        <w:t>/VB (ja attiecināms)</w:t>
      </w:r>
      <w:r>
        <w:t xml:space="preserve"> summu atbilstošajā kolonnā, summējot klāt </w:t>
      </w:r>
      <w:proofErr w:type="spellStart"/>
      <w:r>
        <w:t>React</w:t>
      </w:r>
      <w:proofErr w:type="spellEnd"/>
      <w:r>
        <w:t>-EU summu</w:t>
      </w:r>
      <w:r w:rsidR="005F3894">
        <w:t xml:space="preserve">. </w:t>
      </w:r>
    </w:p>
    <w:p w14:paraId="777E0AE3" w14:textId="3116F20F" w:rsidR="00307013" w:rsidRDefault="00F86796" w:rsidP="00577789">
      <w:pPr>
        <w:rPr>
          <w:i/>
        </w:rPr>
      </w:pPr>
      <w:r w:rsidRPr="00AF1BFC">
        <w:rPr>
          <w:i/>
        </w:rPr>
        <w:t>Piezīme: a</w:t>
      </w:r>
      <w:r w:rsidR="004D0D3E" w:rsidRPr="00AF1BFC">
        <w:rPr>
          <w:i/>
        </w:rPr>
        <w:t xml:space="preserve">ugstākos DP </w:t>
      </w:r>
      <w:r w:rsidR="005F3894" w:rsidRPr="00AF1BFC">
        <w:rPr>
          <w:i/>
        </w:rPr>
        <w:t xml:space="preserve">līmeņos </w:t>
      </w:r>
      <w:proofErr w:type="spellStart"/>
      <w:r w:rsidR="005F3894" w:rsidRPr="00AF1BFC">
        <w:rPr>
          <w:i/>
        </w:rPr>
        <w:t>R</w:t>
      </w:r>
      <w:r w:rsidR="002F0E45" w:rsidRPr="00AF1BFC">
        <w:rPr>
          <w:i/>
        </w:rPr>
        <w:t>e</w:t>
      </w:r>
      <w:r w:rsidR="005F3894" w:rsidRPr="00AF1BFC">
        <w:rPr>
          <w:i/>
        </w:rPr>
        <w:t>act</w:t>
      </w:r>
      <w:proofErr w:type="spellEnd"/>
      <w:r w:rsidRPr="00AF1BFC">
        <w:rPr>
          <w:i/>
        </w:rPr>
        <w:t>-</w:t>
      </w:r>
      <w:r w:rsidR="005F3894" w:rsidRPr="00AF1BFC">
        <w:rPr>
          <w:i/>
        </w:rPr>
        <w:t>EU summē</w:t>
      </w:r>
      <w:r w:rsidRPr="00AF1BFC">
        <w:rPr>
          <w:i/>
        </w:rPr>
        <w:t>jas</w:t>
      </w:r>
      <w:r w:rsidR="004D0D3E" w:rsidRPr="00AF1BFC">
        <w:rPr>
          <w:i/>
        </w:rPr>
        <w:t xml:space="preserve"> </w:t>
      </w:r>
      <w:r w:rsidR="005F3894" w:rsidRPr="00AF1BFC">
        <w:rPr>
          <w:i/>
        </w:rPr>
        <w:t xml:space="preserve">no </w:t>
      </w:r>
      <w:r w:rsidR="004D0D3E" w:rsidRPr="00AF1BFC">
        <w:rPr>
          <w:i/>
        </w:rPr>
        <w:t>apakšējiem līmeņiem bez iespējas tās labot</w:t>
      </w:r>
      <w:r w:rsidR="005F3894" w:rsidRPr="00AF1BFC">
        <w:rPr>
          <w:i/>
        </w:rPr>
        <w:t>.</w:t>
      </w:r>
    </w:p>
    <w:p w14:paraId="5850FEB7" w14:textId="217F065A" w:rsidR="00AF1BFC" w:rsidRDefault="00AF1BFC" w:rsidP="00577789">
      <w:r w:rsidRPr="00AF1BFC">
        <w:rPr>
          <w:b/>
        </w:rPr>
        <w:t>NB!</w:t>
      </w:r>
      <w:r>
        <w:t xml:space="preserve"> Ja SAM/SAMP uz </w:t>
      </w:r>
      <w:proofErr w:type="spellStart"/>
      <w:r>
        <w:t>React</w:t>
      </w:r>
      <w:proofErr w:type="spellEnd"/>
      <w:r>
        <w:t xml:space="preserve">-EU ievadīšanas brīdi jau ir īstenošanā projekti un ir jāievada </w:t>
      </w:r>
      <w:proofErr w:type="spellStart"/>
      <w:r>
        <w:t>React</w:t>
      </w:r>
      <w:proofErr w:type="spellEnd"/>
      <w:r>
        <w:t>-EU finansējums, īstenošanā esošie projekti automātiski tiek iekļauti 1.kārtā. Lai 1.kārtā parādās visi SAM/SAMP dati, jānospiež “Labot” un pēc tam “Apstiprināt” (</w:t>
      </w:r>
      <w:proofErr w:type="spellStart"/>
      <w:r>
        <w:t>virskonktrole</w:t>
      </w:r>
      <w:proofErr w:type="spellEnd"/>
      <w:r>
        <w:t>).</w:t>
      </w:r>
    </w:p>
    <w:p w14:paraId="21237B78" w14:textId="76711F0E" w:rsidR="00AF1BFC" w:rsidRDefault="00AF1BFC" w:rsidP="00577789">
      <w:r w:rsidRPr="002212D8">
        <w:rPr>
          <w:b/>
        </w:rPr>
        <w:t>NB!</w:t>
      </w:r>
      <w:r>
        <w:t xml:space="preserve"> </w:t>
      </w:r>
      <w:r w:rsidRPr="00AF1BFC">
        <w:t>Skatīšanās režīmā rāda tikai tās ailes, kurām ir ievadīts plānotais finansējums. Lai parādās skatīšana režīmā</w:t>
      </w:r>
      <w:r w:rsidR="002212D8">
        <w:t xml:space="preserve"> visa informācija</w:t>
      </w:r>
      <w:r w:rsidRPr="00AF1BFC">
        <w:t xml:space="preserve">, tad jāaizpilda gan "Plānotais finansējums", gan "t.sk. </w:t>
      </w:r>
      <w:proofErr w:type="spellStart"/>
      <w:r w:rsidRPr="00AF1BFC">
        <w:t>ReactEU</w:t>
      </w:r>
      <w:proofErr w:type="spellEnd"/>
      <w:r w:rsidRPr="00AF1BFC">
        <w:t>"</w:t>
      </w:r>
      <w:r w:rsidR="002212D8">
        <w:t>, k</w:t>
      </w:r>
      <w:r w:rsidRPr="00AF1BFC">
        <w:t xml:space="preserve">ā arī jābūt </w:t>
      </w:r>
      <w:r w:rsidR="002212D8">
        <w:t>ieliktai atzīmei (</w:t>
      </w:r>
      <w:r w:rsidRPr="00AF1BFC">
        <w:t>ķeksim</w:t>
      </w:r>
      <w:r w:rsidR="002212D8">
        <w:t>)</w:t>
      </w:r>
      <w:r w:rsidRPr="00AF1BFC">
        <w:t xml:space="preserve"> pie finansējuma avota.</w:t>
      </w:r>
    </w:p>
    <w:p w14:paraId="6CC14A61" w14:textId="6A95DD50" w:rsidR="0033327D" w:rsidRDefault="0033327D" w:rsidP="0033327D">
      <w:pPr>
        <w:jc w:val="center"/>
      </w:pPr>
      <w:r>
        <w:rPr>
          <w:noProof/>
        </w:rPr>
        <w:lastRenderedPageBreak/>
        <w:drawing>
          <wp:inline distT="0" distB="0" distL="0" distR="0" wp14:anchorId="12583A0E" wp14:editId="5A5C4631">
            <wp:extent cx="4534839" cy="1687598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7445" cy="169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3D3D" w14:textId="161202A5" w:rsidR="0033327D" w:rsidRPr="0033327D" w:rsidRDefault="0033327D" w:rsidP="0033327D">
      <w:pPr>
        <w:jc w:val="center"/>
        <w:rPr>
          <w:i/>
        </w:rPr>
      </w:pPr>
      <w:r w:rsidRPr="0033327D">
        <w:rPr>
          <w:i/>
        </w:rPr>
        <w:t xml:space="preserve">Attēls 3. </w:t>
      </w:r>
      <w:proofErr w:type="spellStart"/>
      <w:r w:rsidRPr="0033327D">
        <w:rPr>
          <w:i/>
        </w:rPr>
        <w:t>Virsprojekta</w:t>
      </w:r>
      <w:proofErr w:type="spellEnd"/>
      <w:r w:rsidRPr="0033327D">
        <w:rPr>
          <w:i/>
        </w:rPr>
        <w:t xml:space="preserve"> finansēšanas plāns</w:t>
      </w:r>
      <w:r>
        <w:rPr>
          <w:i/>
        </w:rPr>
        <w:t xml:space="preserve"> (atzīme “Rādīt projektā”).</w:t>
      </w:r>
    </w:p>
    <w:p w14:paraId="364AB999" w14:textId="77777777" w:rsidR="00952098" w:rsidRDefault="00952098" w:rsidP="00E13897">
      <w:pPr>
        <w:pStyle w:val="Heading2"/>
        <w:numPr>
          <w:ilvl w:val="0"/>
          <w:numId w:val="0"/>
        </w:numPr>
        <w:ind w:left="426"/>
      </w:pPr>
    </w:p>
    <w:p w14:paraId="7B18AAA7" w14:textId="0D3E9E47" w:rsidR="00061050" w:rsidRDefault="00E13897" w:rsidP="00E13897">
      <w:pPr>
        <w:pStyle w:val="Heading2"/>
        <w:numPr>
          <w:ilvl w:val="0"/>
          <w:numId w:val="0"/>
        </w:numPr>
        <w:ind w:left="426"/>
      </w:pPr>
      <w:r>
        <w:t>P</w:t>
      </w:r>
      <w:r w:rsidR="00061050">
        <w:t>rojekt</w:t>
      </w:r>
      <w:r>
        <w:t>a līmenis</w:t>
      </w:r>
    </w:p>
    <w:p w14:paraId="3C9EC15B" w14:textId="190362F1" w:rsidR="00733583" w:rsidRDefault="00E945C6" w:rsidP="00E945C6">
      <w:pPr>
        <w:pStyle w:val="Heading2"/>
        <w:numPr>
          <w:ilvl w:val="0"/>
          <w:numId w:val="31"/>
        </w:numPr>
      </w:pPr>
      <w:bookmarkStart w:id="4" w:name="_Hlk62134459"/>
      <w:r>
        <w:t>P</w:t>
      </w:r>
      <w:r w:rsidR="00733583">
        <w:t xml:space="preserve">azīme par </w:t>
      </w:r>
      <w:proofErr w:type="spellStart"/>
      <w:r w:rsidR="00733583">
        <w:t>React</w:t>
      </w:r>
      <w:proofErr w:type="spellEnd"/>
      <w:r>
        <w:t>-</w:t>
      </w:r>
      <w:r w:rsidR="00733583">
        <w:t>EU finansējumu</w:t>
      </w:r>
      <w:r w:rsidRPr="00E945C6">
        <w:t xml:space="preserve"> </w:t>
      </w:r>
      <w:r>
        <w:t>projektā</w:t>
      </w:r>
    </w:p>
    <w:p w14:paraId="4B594928" w14:textId="4CB5E5B5" w:rsidR="00733583" w:rsidRDefault="00E945C6" w:rsidP="00733583">
      <w:r>
        <w:t xml:space="preserve">Pēc </w:t>
      </w:r>
      <w:r w:rsidR="00451CD2">
        <w:t>FS iesniegt</w:t>
      </w:r>
      <w:r w:rsidR="00FE1DA2">
        <w:t>o</w:t>
      </w:r>
      <w:r w:rsidR="00451CD2">
        <w:t xml:space="preserve"> </w:t>
      </w:r>
      <w:r>
        <w:t>projekta līguma grozījumu apstiprināšanas</w:t>
      </w:r>
      <w:r w:rsidR="00841A3B">
        <w:t xml:space="preserve"> un lai FS var iesniegt projektā MP par </w:t>
      </w:r>
      <w:proofErr w:type="spellStart"/>
      <w:r w:rsidR="00841A3B">
        <w:t>React</w:t>
      </w:r>
      <w:proofErr w:type="spellEnd"/>
      <w:r w:rsidR="00841A3B">
        <w:t>-EU izdevumiem,</w:t>
      </w:r>
      <w:r>
        <w:t xml:space="preserve"> CFLA PV</w:t>
      </w:r>
      <w:r w:rsidR="00733583">
        <w:t xml:space="preserve"> </w:t>
      </w:r>
      <w:r>
        <w:t xml:space="preserve">projekta sadaļā </w:t>
      </w:r>
      <w:r w:rsidR="00451CD2">
        <w:t>“</w:t>
      </w:r>
      <w:r>
        <w:t>Pamatdati/Projekta informācija</w:t>
      </w:r>
      <w:r w:rsidR="00451CD2">
        <w:t>”</w:t>
      </w:r>
      <w:r>
        <w:t xml:space="preserve"> izvēlās </w:t>
      </w:r>
      <w:proofErr w:type="spellStart"/>
      <w:r w:rsidR="00733583">
        <w:t>React</w:t>
      </w:r>
      <w:proofErr w:type="spellEnd"/>
      <w:r>
        <w:t>-</w:t>
      </w:r>
      <w:r w:rsidR="00733583">
        <w:t>EU pazīm</w:t>
      </w:r>
      <w:r>
        <w:t>i</w:t>
      </w:r>
      <w:r w:rsidR="00586274">
        <w:t xml:space="preserve"> (“</w:t>
      </w:r>
      <w:proofErr w:type="spellStart"/>
      <w:r w:rsidR="00586274">
        <w:t>ReactEU</w:t>
      </w:r>
      <w:proofErr w:type="spellEnd"/>
      <w:r w:rsidR="00586274">
        <w:t xml:space="preserve"> veids”)</w:t>
      </w:r>
      <w:r w:rsidR="00733583">
        <w:t>, kas norāda</w:t>
      </w:r>
      <w:r>
        <w:t>,</w:t>
      </w:r>
      <w:r w:rsidR="00733583">
        <w:t xml:space="preserve"> kādā apjomā projektā tiek izmantots </w:t>
      </w:r>
      <w:proofErr w:type="spellStart"/>
      <w:r w:rsidR="00733583">
        <w:t>React</w:t>
      </w:r>
      <w:proofErr w:type="spellEnd"/>
      <w:r>
        <w:t>-</w:t>
      </w:r>
      <w:r w:rsidR="00733583">
        <w:t>EU finansējums:</w:t>
      </w:r>
    </w:p>
    <w:p w14:paraId="72085A01" w14:textId="1B091E48" w:rsidR="00733583" w:rsidRDefault="00733583" w:rsidP="00733583">
      <w:pPr>
        <w:pStyle w:val="ListParagraph"/>
        <w:numPr>
          <w:ilvl w:val="0"/>
          <w:numId w:val="26"/>
        </w:numPr>
      </w:pPr>
      <w:r>
        <w:t>Projektā ir tikai ReactEU finansējums</w:t>
      </w:r>
      <w:r w:rsidR="003B69AA">
        <w:t xml:space="preserve"> (“Viss finansējums ir ReactEU”)</w:t>
      </w:r>
    </w:p>
    <w:p w14:paraId="4EB9FE20" w14:textId="3774F304" w:rsidR="00733583" w:rsidRDefault="00733583" w:rsidP="00733583">
      <w:pPr>
        <w:pStyle w:val="ListParagraph"/>
        <w:numPr>
          <w:ilvl w:val="0"/>
          <w:numId w:val="26"/>
        </w:numPr>
      </w:pPr>
      <w:r>
        <w:t>Projektā netiek izmantots ReactEU finansējums</w:t>
      </w:r>
      <w:r w:rsidR="003B69AA">
        <w:t xml:space="preserve"> (“Nav ReactEU projekts”)</w:t>
      </w:r>
    </w:p>
    <w:p w14:paraId="723A0A9F" w14:textId="59726834" w:rsidR="00733583" w:rsidRDefault="00733583" w:rsidP="00017E93">
      <w:pPr>
        <w:pStyle w:val="ListParagraph"/>
        <w:numPr>
          <w:ilvl w:val="0"/>
          <w:numId w:val="26"/>
        </w:numPr>
      </w:pPr>
      <w:r>
        <w:t>Projektā ir daļējs ReactEU finansējums</w:t>
      </w:r>
      <w:r w:rsidR="003B69AA">
        <w:t xml:space="preserve"> (“Daļa finansējuma ir ReactEU”)</w:t>
      </w:r>
    </w:p>
    <w:p w14:paraId="531B050A" w14:textId="01590F12" w:rsidR="003B69AA" w:rsidRDefault="003B69AA" w:rsidP="003B69AA">
      <w:r>
        <w:rPr>
          <w:noProof/>
        </w:rPr>
        <w:drawing>
          <wp:inline distT="0" distB="0" distL="0" distR="0" wp14:anchorId="6925CF15" wp14:editId="6042E506">
            <wp:extent cx="5274310" cy="172910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1B6E7" w14:textId="74C7CC6A" w:rsidR="003B69AA" w:rsidRDefault="003B69AA" w:rsidP="003B69AA">
      <w:pPr>
        <w:pStyle w:val="Caption"/>
        <w:jc w:val="center"/>
        <w:rPr>
          <w:color w:val="auto"/>
          <w:sz w:val="24"/>
          <w:szCs w:val="24"/>
        </w:rPr>
      </w:pPr>
      <w:bookmarkStart w:id="5" w:name="_Ref69856792"/>
      <w:r w:rsidRPr="000E235F">
        <w:rPr>
          <w:color w:val="auto"/>
          <w:sz w:val="24"/>
          <w:szCs w:val="24"/>
        </w:rPr>
        <w:t>Attēls</w:t>
      </w:r>
      <w:bookmarkEnd w:id="5"/>
      <w:r w:rsidR="0058086F">
        <w:rPr>
          <w:color w:val="auto"/>
          <w:sz w:val="24"/>
          <w:szCs w:val="24"/>
        </w:rPr>
        <w:t xml:space="preserve"> </w:t>
      </w:r>
      <w:r w:rsidR="00C303D6">
        <w:rPr>
          <w:color w:val="auto"/>
          <w:sz w:val="24"/>
          <w:szCs w:val="24"/>
        </w:rPr>
        <w:t>4</w:t>
      </w:r>
      <w:r w:rsidRPr="000E235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Projekta pazīme par </w:t>
      </w:r>
      <w:proofErr w:type="spellStart"/>
      <w:r>
        <w:rPr>
          <w:color w:val="auto"/>
          <w:sz w:val="24"/>
          <w:szCs w:val="24"/>
        </w:rPr>
        <w:t>React</w:t>
      </w:r>
      <w:proofErr w:type="spellEnd"/>
      <w:r w:rsidR="00E945C6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>EU finansējumu</w:t>
      </w:r>
      <w:r w:rsidRPr="000E235F">
        <w:rPr>
          <w:color w:val="auto"/>
          <w:sz w:val="24"/>
          <w:szCs w:val="24"/>
        </w:rPr>
        <w:t>.</w:t>
      </w:r>
    </w:p>
    <w:p w14:paraId="2FAB877A" w14:textId="71F76E96" w:rsidR="00586274" w:rsidRDefault="002A1ADA" w:rsidP="003B69AA">
      <w:r>
        <w:t>Lauks “</w:t>
      </w:r>
      <w:proofErr w:type="spellStart"/>
      <w:r>
        <w:t>ReactEU</w:t>
      </w:r>
      <w:proofErr w:type="spellEnd"/>
      <w:r>
        <w:t xml:space="preserve"> veids” ir labojams tikai tad, ja projektam nav paredzēta dubultā </w:t>
      </w:r>
      <w:r w:rsidRPr="00DA03E6">
        <w:t>plūsma</w:t>
      </w:r>
      <w:r w:rsidR="00F839E2" w:rsidRPr="00DA03E6">
        <w:t xml:space="preserve"> </w:t>
      </w:r>
      <w:bookmarkStart w:id="6" w:name="_Hlk70593533"/>
      <w:r w:rsidR="00F839E2" w:rsidRPr="00DA03E6">
        <w:t>(</w:t>
      </w:r>
      <w:r w:rsidR="00586274">
        <w:t xml:space="preserve">t.i., </w:t>
      </w:r>
      <w:r w:rsidR="00C0796E">
        <w:t>j</w:t>
      </w:r>
      <w:r w:rsidR="00586274">
        <w:t xml:space="preserve">a projektā nav </w:t>
      </w:r>
      <w:r w:rsidR="00F839E2" w:rsidRPr="00DA03E6">
        <w:t>virtuāl</w:t>
      </w:r>
      <w:r w:rsidR="00586274">
        <w:t>o</w:t>
      </w:r>
      <w:r w:rsidR="00F839E2" w:rsidRPr="00DA03E6">
        <w:t xml:space="preserve"> MP)</w:t>
      </w:r>
      <w:bookmarkEnd w:id="6"/>
      <w:r w:rsidRPr="00DA03E6">
        <w:t xml:space="preserve">. </w:t>
      </w:r>
    </w:p>
    <w:p w14:paraId="50A3E1A2" w14:textId="55F877D4" w:rsidR="003B69AA" w:rsidRPr="00733583" w:rsidRDefault="002A1ADA" w:rsidP="003B69AA">
      <w:r w:rsidRPr="00DA03E6">
        <w:t xml:space="preserve">Ja ir izvēlēta kāda no vērtībām “Viss finansējums ir </w:t>
      </w:r>
      <w:proofErr w:type="spellStart"/>
      <w:r w:rsidRPr="00DA03E6">
        <w:t>ReactEU</w:t>
      </w:r>
      <w:proofErr w:type="spellEnd"/>
      <w:r w:rsidRPr="00DA03E6">
        <w:t xml:space="preserve">” vai “Daļa finansējuma ir </w:t>
      </w:r>
      <w:proofErr w:type="spellStart"/>
      <w:r w:rsidRPr="00DA03E6">
        <w:t>ReactEU</w:t>
      </w:r>
      <w:proofErr w:type="spellEnd"/>
      <w:r w:rsidRPr="00DA03E6">
        <w:t>”, tad projektam nedrīkst ļaut uzlikt dubultās plūsmas pazīmi</w:t>
      </w:r>
      <w:r w:rsidR="001710E1" w:rsidRPr="00DA03E6">
        <w:t xml:space="preserve"> (</w:t>
      </w:r>
      <w:r w:rsidR="00451CD2">
        <w:t xml:space="preserve">t.i., ka projektā var būt </w:t>
      </w:r>
      <w:r w:rsidR="00451CD2" w:rsidRPr="00DA03E6">
        <w:t>virtuāl</w:t>
      </w:r>
      <w:r w:rsidR="00451CD2">
        <w:t>ie</w:t>
      </w:r>
      <w:r w:rsidR="00451CD2" w:rsidRPr="00DA03E6">
        <w:t xml:space="preserve"> MP</w:t>
      </w:r>
      <w:r w:rsidR="001710E1" w:rsidRPr="00DA03E6">
        <w:t>)</w:t>
      </w:r>
      <w:r w:rsidRPr="00DA03E6">
        <w:t>.</w:t>
      </w:r>
    </w:p>
    <w:p w14:paraId="3BE3C928" w14:textId="246BF8C3" w:rsidR="00061050" w:rsidRDefault="00EA2DE1" w:rsidP="009E6705">
      <w:pPr>
        <w:pStyle w:val="Heading2"/>
        <w:numPr>
          <w:ilvl w:val="0"/>
          <w:numId w:val="31"/>
        </w:numPr>
      </w:pPr>
      <w:r>
        <w:t>Projekta finansēšanas plāns</w:t>
      </w:r>
    </w:p>
    <w:bookmarkEnd w:id="4"/>
    <w:p w14:paraId="1160EC1B" w14:textId="1B211870" w:rsidR="00FE1DA2" w:rsidRDefault="00FE1DA2" w:rsidP="00061050">
      <w:r>
        <w:t>Tad, j</w:t>
      </w:r>
      <w:r w:rsidR="002346C6">
        <w:t xml:space="preserve">a projektā tiek izmantots </w:t>
      </w:r>
      <w:r w:rsidRPr="00C0796E">
        <w:rPr>
          <w:u w:val="single"/>
        </w:rPr>
        <w:t>daļējs</w:t>
      </w:r>
      <w:r>
        <w:t xml:space="preserve"> </w:t>
      </w:r>
      <w:proofErr w:type="spellStart"/>
      <w:r w:rsidR="002346C6">
        <w:t>React</w:t>
      </w:r>
      <w:proofErr w:type="spellEnd"/>
      <w:r>
        <w:t>-</w:t>
      </w:r>
      <w:r w:rsidR="002346C6">
        <w:t>E</w:t>
      </w:r>
      <w:r>
        <w:t>U</w:t>
      </w:r>
      <w:r w:rsidR="002346C6">
        <w:t xml:space="preserve"> finansējums, </w:t>
      </w:r>
      <w:r>
        <w:t xml:space="preserve">CFLA PV </w:t>
      </w:r>
      <w:r w:rsidR="002346C6">
        <w:t>p</w:t>
      </w:r>
      <w:r w:rsidR="00EA2DE1">
        <w:t xml:space="preserve">rojekta </w:t>
      </w:r>
      <w:r w:rsidR="00AB2FA3">
        <w:t>sadaļa</w:t>
      </w:r>
      <w:r>
        <w:t>s</w:t>
      </w:r>
      <w:r w:rsidR="00AB2FA3">
        <w:t xml:space="preserve"> “Detalizēts </w:t>
      </w:r>
      <w:r w:rsidR="00EA2DE1">
        <w:t>finansēšanas plāns</w:t>
      </w:r>
      <w:r w:rsidR="00AB2FA3">
        <w:t>”</w:t>
      </w:r>
      <w:r w:rsidR="00EA2DE1">
        <w:t xml:space="preserve"> </w:t>
      </w:r>
      <w:r w:rsidR="006F28F5">
        <w:t>kolonn</w:t>
      </w:r>
      <w:r>
        <w:t>ā</w:t>
      </w:r>
      <w:r w:rsidR="006F28F5">
        <w:t xml:space="preserve"> “t.sk. </w:t>
      </w:r>
      <w:proofErr w:type="spellStart"/>
      <w:r w:rsidR="006F28F5">
        <w:t>ReactEU</w:t>
      </w:r>
      <w:proofErr w:type="spellEnd"/>
      <w:r w:rsidR="006F28F5">
        <w:t xml:space="preserve">” </w:t>
      </w:r>
      <w:r w:rsidR="0058086F">
        <w:t xml:space="preserve">pie atbilstošiem </w:t>
      </w:r>
      <w:r w:rsidR="0058086F">
        <w:lastRenderedPageBreak/>
        <w:t xml:space="preserve">finanšu avotiem </w:t>
      </w:r>
      <w:r>
        <w:t>ievada</w:t>
      </w:r>
      <w:r w:rsidR="006F28F5">
        <w:t xml:space="preserve"> </w:t>
      </w:r>
      <w:proofErr w:type="spellStart"/>
      <w:r w:rsidR="006F28F5">
        <w:t>React</w:t>
      </w:r>
      <w:proofErr w:type="spellEnd"/>
      <w:r>
        <w:t>-</w:t>
      </w:r>
      <w:r w:rsidR="006F28F5">
        <w:t>EU finansējuma summ</w:t>
      </w:r>
      <w:r>
        <w:t>as,</w:t>
      </w:r>
      <w:r w:rsidRPr="00FE1DA2">
        <w:t xml:space="preserve"> </w:t>
      </w:r>
      <w:r w:rsidRPr="00D95A48">
        <w:t>norādot sadalījumu pa gadiem</w:t>
      </w:r>
      <w:r>
        <w:t>. Ievadītie dati ir jās</w:t>
      </w:r>
      <w:r w:rsidR="0058086F">
        <w:t>a</w:t>
      </w:r>
      <w:r>
        <w:t>glabā un jāapstiprina (</w:t>
      </w:r>
      <w:proofErr w:type="spellStart"/>
      <w:r>
        <w:t>virskontrole</w:t>
      </w:r>
      <w:proofErr w:type="spellEnd"/>
      <w:r>
        <w:t>)</w:t>
      </w:r>
    </w:p>
    <w:p w14:paraId="62FDB5E5" w14:textId="77777777" w:rsidR="00FE1DA2" w:rsidRDefault="002346C6" w:rsidP="00061050">
      <w:r>
        <w:t xml:space="preserve">Ja projektā tiek izmantots </w:t>
      </w:r>
      <w:r w:rsidRPr="00C0796E">
        <w:rPr>
          <w:u w:val="single"/>
        </w:rPr>
        <w:t>tikai</w:t>
      </w:r>
      <w:r>
        <w:t xml:space="preserve"> </w:t>
      </w:r>
      <w:proofErr w:type="spellStart"/>
      <w:r>
        <w:t>React</w:t>
      </w:r>
      <w:proofErr w:type="spellEnd"/>
      <w:r w:rsidR="00FE1DA2">
        <w:t>-</w:t>
      </w:r>
      <w:r>
        <w:t>EU finansējums</w:t>
      </w:r>
      <w:r w:rsidR="000C2C58">
        <w:t>, tā summa tiek aprēķināta automātiski un ir vienāda ar atbilstošo finanšu avot</w:t>
      </w:r>
      <w:r w:rsidR="00FE1DA2">
        <w:t>u</w:t>
      </w:r>
      <w:r w:rsidR="000C2C58">
        <w:t xml:space="preserve"> summu. </w:t>
      </w:r>
    </w:p>
    <w:p w14:paraId="78BB1364" w14:textId="1BCAC9B0" w:rsidR="00061050" w:rsidRDefault="00FE1DA2" w:rsidP="00061050">
      <w:r w:rsidRPr="00FE1DA2">
        <w:rPr>
          <w:b/>
        </w:rPr>
        <w:t>NB!</w:t>
      </w:r>
      <w:r>
        <w:t xml:space="preserve"> </w:t>
      </w:r>
      <w:r w:rsidR="0060365C">
        <w:t>Ievadot summas</w:t>
      </w:r>
      <w:r>
        <w:t>,</w:t>
      </w:r>
      <w:r w:rsidR="0060365C">
        <w:t xml:space="preserve"> </w:t>
      </w:r>
      <w:r>
        <w:t>ir</w:t>
      </w:r>
      <w:r w:rsidR="0060365C">
        <w:t xml:space="preserve"> kontrole, lai </w:t>
      </w:r>
      <w:proofErr w:type="spellStart"/>
      <w:r w:rsidR="0060365C">
        <w:t>React</w:t>
      </w:r>
      <w:proofErr w:type="spellEnd"/>
      <w:r w:rsidR="00925293">
        <w:t>-</w:t>
      </w:r>
      <w:r w:rsidR="0060365C">
        <w:t>EU finansējums nepārsniedz attiecīgā finanšu avota summu.</w:t>
      </w:r>
    </w:p>
    <w:p w14:paraId="6355014F" w14:textId="2CC719F7" w:rsidR="0014755F" w:rsidRDefault="0014755F" w:rsidP="00061050">
      <w:r>
        <w:rPr>
          <w:noProof/>
          <w:lang w:eastAsia="lv-LV"/>
        </w:rPr>
        <w:drawing>
          <wp:inline distT="0" distB="0" distL="0" distR="0" wp14:anchorId="276A09D3" wp14:editId="34F05329">
            <wp:extent cx="5265420" cy="2834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D473" w14:textId="73A81996" w:rsidR="006F28F5" w:rsidRDefault="006F28F5" w:rsidP="006F28F5">
      <w:pPr>
        <w:pStyle w:val="Caption"/>
        <w:jc w:val="center"/>
        <w:rPr>
          <w:color w:val="auto"/>
          <w:sz w:val="24"/>
          <w:szCs w:val="24"/>
        </w:rPr>
      </w:pPr>
      <w:bookmarkStart w:id="7" w:name="_Ref44266464"/>
      <w:r w:rsidRPr="000E235F">
        <w:rPr>
          <w:color w:val="auto"/>
          <w:sz w:val="24"/>
          <w:szCs w:val="24"/>
        </w:rPr>
        <w:t>Attēls</w:t>
      </w:r>
      <w:bookmarkEnd w:id="7"/>
      <w:r w:rsidR="00925293">
        <w:rPr>
          <w:color w:val="auto"/>
          <w:sz w:val="24"/>
          <w:szCs w:val="24"/>
        </w:rPr>
        <w:t xml:space="preserve"> </w:t>
      </w:r>
      <w:r w:rsidR="00C0796E">
        <w:rPr>
          <w:color w:val="auto"/>
          <w:sz w:val="24"/>
          <w:szCs w:val="24"/>
        </w:rPr>
        <w:t>5</w:t>
      </w:r>
      <w:r w:rsidRPr="000E235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Projekta finansēšanas plāns</w:t>
      </w:r>
      <w:r w:rsidRPr="000E235F">
        <w:rPr>
          <w:color w:val="auto"/>
          <w:sz w:val="24"/>
          <w:szCs w:val="24"/>
        </w:rPr>
        <w:t>.</w:t>
      </w:r>
    </w:p>
    <w:p w14:paraId="1DEC6E09" w14:textId="3767F341" w:rsidR="00C014BD" w:rsidRDefault="00CF7B90" w:rsidP="0058086F">
      <w:pPr>
        <w:pStyle w:val="Heading2"/>
        <w:numPr>
          <w:ilvl w:val="0"/>
          <w:numId w:val="31"/>
        </w:numPr>
      </w:pPr>
      <w:r>
        <w:t>M</w:t>
      </w:r>
      <w:r w:rsidR="00C014BD">
        <w:t>aksājuma pieprasījum</w:t>
      </w:r>
      <w:r>
        <w:t>s</w:t>
      </w:r>
    </w:p>
    <w:p w14:paraId="5104826B" w14:textId="07C3DE30" w:rsidR="004E73AB" w:rsidRDefault="00C014BD" w:rsidP="00950255">
      <w:r w:rsidRPr="00BA37BC">
        <w:t>Ja projektā ir pare</w:t>
      </w:r>
      <w:r w:rsidR="004E73AB" w:rsidRPr="00BA37BC">
        <w:t xml:space="preserve">dzēts </w:t>
      </w:r>
      <w:proofErr w:type="spellStart"/>
      <w:r w:rsidR="004E73AB" w:rsidRPr="00BA37BC">
        <w:rPr>
          <w:b/>
        </w:rPr>
        <w:t>miksēts</w:t>
      </w:r>
      <w:proofErr w:type="spellEnd"/>
      <w:r w:rsidR="004E73AB" w:rsidRPr="00BA37BC">
        <w:rPr>
          <w:b/>
        </w:rPr>
        <w:t xml:space="preserve"> finansējums (gan </w:t>
      </w:r>
      <w:proofErr w:type="spellStart"/>
      <w:r w:rsidR="004E73AB" w:rsidRPr="00BA37BC">
        <w:rPr>
          <w:b/>
        </w:rPr>
        <w:t>React</w:t>
      </w:r>
      <w:proofErr w:type="spellEnd"/>
      <w:r w:rsidR="0009713C">
        <w:rPr>
          <w:b/>
        </w:rPr>
        <w:t>-</w:t>
      </w:r>
      <w:r w:rsidR="004E73AB" w:rsidRPr="00BA37BC">
        <w:rPr>
          <w:b/>
        </w:rPr>
        <w:t>EU, gan bez tā)</w:t>
      </w:r>
      <w:r w:rsidR="004E73AB">
        <w:t xml:space="preserve">, </w:t>
      </w:r>
      <w:r w:rsidR="004E73AB" w:rsidRPr="00BA37BC">
        <w:rPr>
          <w:b/>
        </w:rPr>
        <w:t>par vienu periodu var iesniegt 2 maksājuma pieprasījum</w:t>
      </w:r>
      <w:r w:rsidR="0009713C">
        <w:rPr>
          <w:b/>
        </w:rPr>
        <w:t>us</w:t>
      </w:r>
      <w:r w:rsidR="00D01D05">
        <w:t>:</w:t>
      </w:r>
      <w:r w:rsidR="004E73AB">
        <w:t xml:space="preserve"> </w:t>
      </w:r>
    </w:p>
    <w:p w14:paraId="571D7652" w14:textId="002F93D5" w:rsidR="00D01D05" w:rsidRPr="00037C95" w:rsidRDefault="00D01D05" w:rsidP="00D01D05">
      <w:pPr>
        <w:pStyle w:val="ListParagraph"/>
        <w:numPr>
          <w:ilvl w:val="0"/>
          <w:numId w:val="8"/>
        </w:numPr>
      </w:pPr>
      <w:r w:rsidRPr="00BA37BC">
        <w:rPr>
          <w:b/>
        </w:rPr>
        <w:t>Parastais Maksājuma piepr</w:t>
      </w:r>
      <w:r w:rsidR="00EC56BE" w:rsidRPr="00BA37BC">
        <w:rPr>
          <w:b/>
        </w:rPr>
        <w:t>a</w:t>
      </w:r>
      <w:r w:rsidRPr="00BA37BC">
        <w:rPr>
          <w:b/>
        </w:rPr>
        <w:t>s</w:t>
      </w:r>
      <w:r w:rsidR="00EC56BE" w:rsidRPr="00BA37BC">
        <w:rPr>
          <w:b/>
        </w:rPr>
        <w:t>ī</w:t>
      </w:r>
      <w:r w:rsidRPr="00BA37BC">
        <w:rPr>
          <w:b/>
        </w:rPr>
        <w:t>jums</w:t>
      </w:r>
      <w:r>
        <w:t xml:space="preserve">. Tajā lietotājs iekļauj rēķinus, kuri neattiecas uz </w:t>
      </w:r>
      <w:proofErr w:type="spellStart"/>
      <w:r>
        <w:t>React</w:t>
      </w:r>
      <w:proofErr w:type="spellEnd"/>
      <w:r w:rsidR="0009713C">
        <w:t>-</w:t>
      </w:r>
      <w:r>
        <w:t xml:space="preserve">EU finansējumu. </w:t>
      </w:r>
    </w:p>
    <w:p w14:paraId="322C8515" w14:textId="29B863F8" w:rsidR="0009713C" w:rsidRDefault="00D01D05" w:rsidP="00D01D05">
      <w:pPr>
        <w:pStyle w:val="ListParagraph"/>
        <w:numPr>
          <w:ilvl w:val="0"/>
          <w:numId w:val="8"/>
        </w:numPr>
      </w:pPr>
      <w:proofErr w:type="spellStart"/>
      <w:r w:rsidRPr="00BA37BC">
        <w:rPr>
          <w:b/>
        </w:rPr>
        <w:t>React</w:t>
      </w:r>
      <w:proofErr w:type="spellEnd"/>
      <w:r w:rsidR="0009713C">
        <w:rPr>
          <w:b/>
        </w:rPr>
        <w:t>-EU</w:t>
      </w:r>
      <w:r w:rsidRPr="00BA37BC">
        <w:rPr>
          <w:b/>
        </w:rPr>
        <w:t xml:space="preserve"> Maksājuma pieprasījums</w:t>
      </w:r>
      <w:r>
        <w:t xml:space="preserve"> (</w:t>
      </w:r>
      <w:proofErr w:type="spellStart"/>
      <w:r>
        <w:t>React</w:t>
      </w:r>
      <w:proofErr w:type="spellEnd"/>
      <w:r>
        <w:t xml:space="preserve"> MP).</w:t>
      </w:r>
      <w:r w:rsidRPr="00D01D05">
        <w:t xml:space="preserve"> </w:t>
      </w:r>
      <w:r>
        <w:t xml:space="preserve">Tajā lietotājs iekļauj rēķinus, kuri attiecas uz </w:t>
      </w:r>
      <w:proofErr w:type="spellStart"/>
      <w:r>
        <w:t>React</w:t>
      </w:r>
      <w:proofErr w:type="spellEnd"/>
      <w:r w:rsidR="0009713C">
        <w:t>-</w:t>
      </w:r>
      <w:r>
        <w:t>EU finansējumu. Šim MP pie numura visas sistēmas ietvaros papildus ir burts “R”.</w:t>
      </w:r>
      <w:r w:rsidR="00C523D2">
        <w:t xml:space="preserve"> </w:t>
      </w:r>
    </w:p>
    <w:p w14:paraId="21DFF085" w14:textId="2BF233A6" w:rsidR="008F1728" w:rsidRPr="008F1728" w:rsidRDefault="008F1728" w:rsidP="008F1728">
      <w:pPr>
        <w:rPr>
          <w:i/>
        </w:rPr>
      </w:pPr>
      <w:r w:rsidRPr="008F1728">
        <w:rPr>
          <w:i/>
        </w:rPr>
        <w:t>Piemērs:</w:t>
      </w:r>
    </w:p>
    <w:p w14:paraId="631BABA8" w14:textId="2A09A8D7" w:rsidR="008F1728" w:rsidRPr="008F1728" w:rsidRDefault="008F1728" w:rsidP="008F1728">
      <w:pPr>
        <w:rPr>
          <w:i/>
        </w:rPr>
      </w:pPr>
      <w:r>
        <w:rPr>
          <w:i/>
        </w:rPr>
        <w:t>Pēc tam, kad</w:t>
      </w:r>
      <w:r w:rsidRPr="008F1728">
        <w:rPr>
          <w:i/>
        </w:rPr>
        <w:t xml:space="preserve"> ir izveidots MP Nr.14, k</w:t>
      </w:r>
      <w:r>
        <w:rPr>
          <w:i/>
        </w:rPr>
        <w:t>as</w:t>
      </w:r>
      <w:r w:rsidRPr="008F1728">
        <w:rPr>
          <w:i/>
        </w:rPr>
        <w:t xml:space="preserve"> ir statusā "Sagatavošanā" (datu laukā “</w:t>
      </w:r>
      <w:proofErr w:type="spellStart"/>
      <w:r w:rsidRPr="008F1728">
        <w:rPr>
          <w:i/>
        </w:rPr>
        <w:t>ReactEU</w:t>
      </w:r>
      <w:proofErr w:type="spellEnd"/>
      <w:r w:rsidRPr="008F1728">
        <w:rPr>
          <w:i/>
        </w:rPr>
        <w:t xml:space="preserve"> finansējums” izvēlēts “Nav </w:t>
      </w:r>
      <w:proofErr w:type="spellStart"/>
      <w:r w:rsidRPr="008F1728">
        <w:rPr>
          <w:i/>
        </w:rPr>
        <w:t>ReactEU</w:t>
      </w:r>
      <w:proofErr w:type="spellEnd"/>
      <w:r w:rsidRPr="008F1728">
        <w:rPr>
          <w:i/>
        </w:rPr>
        <w:t xml:space="preserve"> izdevumi”)</w:t>
      </w:r>
      <w:r>
        <w:rPr>
          <w:i/>
        </w:rPr>
        <w:t xml:space="preserve">, ir </w:t>
      </w:r>
      <w:r w:rsidRPr="008F1728">
        <w:rPr>
          <w:i/>
        </w:rPr>
        <w:t xml:space="preserve">nepieciešams izveidot </w:t>
      </w:r>
      <w:proofErr w:type="spellStart"/>
      <w:r w:rsidRPr="008F1728">
        <w:rPr>
          <w:i/>
        </w:rPr>
        <w:t>ReactEU</w:t>
      </w:r>
      <w:proofErr w:type="spellEnd"/>
      <w:r w:rsidRPr="008F1728">
        <w:rPr>
          <w:i/>
        </w:rPr>
        <w:t xml:space="preserve"> MP Nr.1</w:t>
      </w:r>
      <w:r>
        <w:rPr>
          <w:i/>
        </w:rPr>
        <w:t>4R</w:t>
      </w:r>
      <w:r w:rsidRPr="008F1728">
        <w:rPr>
          <w:i/>
        </w:rPr>
        <w:t>, tad jārīkojas šādi:</w:t>
      </w:r>
    </w:p>
    <w:p w14:paraId="3795384E" w14:textId="7481BFED" w:rsidR="008F1728" w:rsidRPr="008F1728" w:rsidRDefault="008F1728" w:rsidP="008F1728">
      <w:pPr>
        <w:numPr>
          <w:ilvl w:val="0"/>
          <w:numId w:val="36"/>
        </w:numPr>
        <w:rPr>
          <w:i/>
        </w:rPr>
      </w:pPr>
      <w:r w:rsidRPr="008F1728">
        <w:rPr>
          <w:i/>
        </w:rPr>
        <w:t>izveido jaunu MP</w:t>
      </w:r>
      <w:r>
        <w:rPr>
          <w:i/>
        </w:rPr>
        <w:t xml:space="preserve"> ar to pašu periodu, kāds ir MP Nr.14;</w:t>
      </w:r>
    </w:p>
    <w:p w14:paraId="729DCDDE" w14:textId="66D8940D" w:rsidR="008F1728" w:rsidRPr="008F1728" w:rsidRDefault="008F1728" w:rsidP="008F1728">
      <w:pPr>
        <w:numPr>
          <w:ilvl w:val="0"/>
          <w:numId w:val="36"/>
        </w:numPr>
        <w:rPr>
          <w:i/>
        </w:rPr>
      </w:pPr>
      <w:r w:rsidRPr="008F1728">
        <w:rPr>
          <w:i/>
        </w:rPr>
        <w:t>datu laukā "</w:t>
      </w:r>
      <w:proofErr w:type="spellStart"/>
      <w:r w:rsidRPr="008F1728">
        <w:rPr>
          <w:i/>
        </w:rPr>
        <w:t>ReactEU</w:t>
      </w:r>
      <w:proofErr w:type="spellEnd"/>
      <w:r w:rsidRPr="008F1728">
        <w:rPr>
          <w:i/>
        </w:rPr>
        <w:t xml:space="preserve"> finansējums" izvēlas vērtību </w:t>
      </w:r>
      <w:r w:rsidRPr="008F1728">
        <w:rPr>
          <w:i/>
          <w:iCs/>
        </w:rPr>
        <w:t xml:space="preserve">“Ir </w:t>
      </w:r>
      <w:proofErr w:type="spellStart"/>
      <w:r w:rsidRPr="008F1728">
        <w:rPr>
          <w:i/>
          <w:iCs/>
        </w:rPr>
        <w:t>ReactEU</w:t>
      </w:r>
      <w:proofErr w:type="spellEnd"/>
      <w:r w:rsidRPr="008F1728">
        <w:rPr>
          <w:i/>
          <w:iCs/>
        </w:rPr>
        <w:t xml:space="preserve"> izdevumi” </w:t>
      </w:r>
      <w:r w:rsidRPr="008F1728">
        <w:rPr>
          <w:i/>
        </w:rPr>
        <w:t>(šajā brīdī MP numurs datu laukā "Numurs" būs norādīts "15")</w:t>
      </w:r>
      <w:r>
        <w:rPr>
          <w:i/>
        </w:rPr>
        <w:t>;</w:t>
      </w:r>
    </w:p>
    <w:p w14:paraId="2AEFAD12" w14:textId="71431A6E" w:rsidR="008F1728" w:rsidRPr="008F1728" w:rsidRDefault="008F1728" w:rsidP="008F1728">
      <w:pPr>
        <w:numPr>
          <w:ilvl w:val="0"/>
          <w:numId w:val="36"/>
        </w:numPr>
        <w:rPr>
          <w:i/>
        </w:rPr>
      </w:pPr>
      <w:r w:rsidRPr="008F1728">
        <w:rPr>
          <w:i/>
        </w:rPr>
        <w:t xml:space="preserve">spiež pogu </w:t>
      </w:r>
      <w:r>
        <w:rPr>
          <w:i/>
        </w:rPr>
        <w:t>“</w:t>
      </w:r>
      <w:r w:rsidRPr="008F1728">
        <w:rPr>
          <w:i/>
        </w:rPr>
        <w:t>Saglabāt</w:t>
      </w:r>
      <w:r>
        <w:rPr>
          <w:i/>
        </w:rPr>
        <w:t>”</w:t>
      </w:r>
      <w:r w:rsidRPr="008F1728">
        <w:rPr>
          <w:i/>
        </w:rPr>
        <w:t xml:space="preserve"> vai </w:t>
      </w:r>
      <w:r>
        <w:rPr>
          <w:i/>
        </w:rPr>
        <w:t>“</w:t>
      </w:r>
      <w:r w:rsidRPr="008F1728">
        <w:rPr>
          <w:i/>
        </w:rPr>
        <w:t>Saglabāt un atgriezties</w:t>
      </w:r>
      <w:r>
        <w:rPr>
          <w:i/>
        </w:rPr>
        <w:t xml:space="preserve">” </w:t>
      </w:r>
      <w:r w:rsidRPr="008F1728">
        <w:rPr>
          <w:i/>
        </w:rPr>
        <w:t>(šajā brīdī MP numurs datu laukā "Numurs" būs norādīts "</w:t>
      </w:r>
      <w:r>
        <w:rPr>
          <w:i/>
        </w:rPr>
        <w:t>14R</w:t>
      </w:r>
      <w:r w:rsidRPr="008F1728">
        <w:rPr>
          <w:i/>
        </w:rPr>
        <w:t>")</w:t>
      </w:r>
      <w:r>
        <w:rPr>
          <w:i/>
        </w:rPr>
        <w:t>.</w:t>
      </w:r>
    </w:p>
    <w:p w14:paraId="05B432C3" w14:textId="28DDB948" w:rsidR="008F1728" w:rsidRDefault="008F1728" w:rsidP="008F1728">
      <w:r>
        <w:rPr>
          <w:i/>
        </w:rPr>
        <w:lastRenderedPageBreak/>
        <w:t>P</w:t>
      </w:r>
      <w:r w:rsidRPr="008F1728">
        <w:rPr>
          <w:i/>
        </w:rPr>
        <w:t>ēc saglabāšanas parādīsies MP sadaļas - Rēķini, Attiecināmie izdevumi, Finansējuma izlietojums, apstiprinātās summas, Maksājumi, CFLA apstiprinājuma dokumenti.</w:t>
      </w:r>
    </w:p>
    <w:p w14:paraId="0297B408" w14:textId="77777777" w:rsidR="0009713C" w:rsidRDefault="0009713C" w:rsidP="0009713C">
      <w:r>
        <w:t>Burts “R”</w:t>
      </w:r>
      <w:r w:rsidR="00AD4F71">
        <w:t xml:space="preserve"> tiks pievienots arī tad, ja viss projekts attiecas uz </w:t>
      </w:r>
      <w:proofErr w:type="spellStart"/>
      <w:r w:rsidR="00AD4F71">
        <w:t>React</w:t>
      </w:r>
      <w:proofErr w:type="spellEnd"/>
      <w:r>
        <w:t>-</w:t>
      </w:r>
      <w:r w:rsidR="00AD4F71">
        <w:t xml:space="preserve">EU finansējumu un nav nepieciešami 2 MP par vienu periodu. </w:t>
      </w:r>
    </w:p>
    <w:p w14:paraId="2051078D" w14:textId="11E9E2A9" w:rsidR="00D01D05" w:rsidRDefault="0009713C" w:rsidP="0009713C">
      <w:r>
        <w:t xml:space="preserve">Ja tiek iesniegts tikai </w:t>
      </w:r>
      <w:proofErr w:type="spellStart"/>
      <w:r w:rsidR="00C523D2">
        <w:t>React</w:t>
      </w:r>
      <w:proofErr w:type="spellEnd"/>
      <w:r w:rsidR="00C523D2">
        <w:t xml:space="preserve"> MP</w:t>
      </w:r>
      <w:r>
        <w:t>,</w:t>
      </w:r>
      <w:r w:rsidR="00C523D2">
        <w:t xml:space="preserve"> tiek rādītas visas MP sadaļas</w:t>
      </w:r>
      <w:r>
        <w:t xml:space="preserve">. Ja tiek sagatavoti/iesniegti 2 MP (parastais un </w:t>
      </w:r>
      <w:proofErr w:type="spellStart"/>
      <w:r>
        <w:t>React</w:t>
      </w:r>
      <w:proofErr w:type="spellEnd"/>
      <w:r>
        <w:t xml:space="preserve"> MP), tad </w:t>
      </w:r>
      <w:proofErr w:type="spellStart"/>
      <w:r>
        <w:t>React</w:t>
      </w:r>
      <w:proofErr w:type="spellEnd"/>
      <w:r>
        <w:t xml:space="preserve"> MP</w:t>
      </w:r>
      <w:r w:rsidR="00C523D2">
        <w:t xml:space="preserve">  </w:t>
      </w:r>
      <w:r>
        <w:t>tiek rādītas tikai izdevumu sadaļas</w:t>
      </w:r>
      <w:r w:rsidR="00D01D05">
        <w:t>.</w:t>
      </w:r>
    </w:p>
    <w:p w14:paraId="54A9187A" w14:textId="63CD62CA" w:rsidR="00385750" w:rsidRDefault="00385750" w:rsidP="00385750">
      <w:pPr>
        <w:jc w:val="center"/>
      </w:pPr>
      <w:r>
        <w:rPr>
          <w:noProof/>
        </w:rPr>
        <w:drawing>
          <wp:inline distT="0" distB="0" distL="0" distR="0" wp14:anchorId="5953C788" wp14:editId="2DC6A88A">
            <wp:extent cx="4224738" cy="1970459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1102" cy="19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AB5F" w14:textId="47C33D96" w:rsidR="00385750" w:rsidRPr="00385750" w:rsidRDefault="00385750" w:rsidP="00385750">
      <w:pPr>
        <w:jc w:val="center"/>
        <w:rPr>
          <w:i/>
        </w:rPr>
      </w:pPr>
      <w:r w:rsidRPr="00385750">
        <w:rPr>
          <w:i/>
        </w:rPr>
        <w:t xml:space="preserve">Attēls </w:t>
      </w:r>
      <w:r w:rsidR="00C0796E">
        <w:rPr>
          <w:i/>
        </w:rPr>
        <w:t>6</w:t>
      </w:r>
      <w:r w:rsidRPr="00385750">
        <w:rPr>
          <w:i/>
        </w:rPr>
        <w:t xml:space="preserve">. </w:t>
      </w:r>
      <w:proofErr w:type="spellStart"/>
      <w:r>
        <w:rPr>
          <w:i/>
        </w:rPr>
        <w:t>React</w:t>
      </w:r>
      <w:proofErr w:type="spellEnd"/>
      <w:r>
        <w:rPr>
          <w:i/>
        </w:rPr>
        <w:t xml:space="preserve"> MP sadaļas, ja tiek iesniegti 2 MP par vienu periodu</w:t>
      </w:r>
    </w:p>
    <w:p w14:paraId="3D638DC5" w14:textId="393C8316" w:rsidR="00BC0D64" w:rsidRDefault="00385750" w:rsidP="00950255">
      <w:r>
        <w:t xml:space="preserve">Izveidojot MP, </w:t>
      </w:r>
      <w:r w:rsidR="00BC0D64">
        <w:t xml:space="preserve">pie </w:t>
      </w:r>
      <w:r w:rsidR="0009713C">
        <w:t>MP</w:t>
      </w:r>
      <w:r w:rsidR="00BC0D64">
        <w:t xml:space="preserve"> pamatinformācijas</w:t>
      </w:r>
      <w:r>
        <w:t xml:space="preserve"> jānorāda pazīme ( “Nav </w:t>
      </w:r>
      <w:proofErr w:type="spellStart"/>
      <w:r>
        <w:t>ReactEU</w:t>
      </w:r>
      <w:proofErr w:type="spellEnd"/>
      <w:r>
        <w:t xml:space="preserve"> MP” vai “Ir </w:t>
      </w:r>
      <w:proofErr w:type="spellStart"/>
      <w:r>
        <w:t>ReactEU</w:t>
      </w:r>
      <w:proofErr w:type="spellEnd"/>
      <w:r>
        <w:t xml:space="preserve"> MP”)</w:t>
      </w:r>
      <w:r w:rsidR="00BC0D64">
        <w:t>.</w:t>
      </w:r>
    </w:p>
    <w:p w14:paraId="1C50E44A" w14:textId="780E507C" w:rsidR="00BC0D64" w:rsidRDefault="00385750" w:rsidP="00385750">
      <w:pPr>
        <w:jc w:val="center"/>
      </w:pPr>
      <w:r>
        <w:rPr>
          <w:noProof/>
        </w:rPr>
        <w:drawing>
          <wp:inline distT="0" distB="0" distL="0" distR="0" wp14:anchorId="5832AE64" wp14:editId="166DE6A0">
            <wp:extent cx="3198140" cy="7840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6334" cy="79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3BB0" w14:textId="34A118B7" w:rsidR="00BC0D64" w:rsidRDefault="00BC0D64" w:rsidP="00BC0D64">
      <w:pPr>
        <w:pStyle w:val="Caption"/>
        <w:jc w:val="center"/>
        <w:rPr>
          <w:color w:val="auto"/>
          <w:sz w:val="24"/>
          <w:szCs w:val="24"/>
        </w:rPr>
      </w:pPr>
      <w:bookmarkStart w:id="8" w:name="_Ref69943706"/>
      <w:r w:rsidRPr="000E235F">
        <w:rPr>
          <w:color w:val="auto"/>
          <w:sz w:val="24"/>
          <w:szCs w:val="24"/>
        </w:rPr>
        <w:t>Attēls</w:t>
      </w:r>
      <w:bookmarkEnd w:id="8"/>
      <w:r w:rsidR="0009713C">
        <w:rPr>
          <w:color w:val="auto"/>
          <w:sz w:val="24"/>
          <w:szCs w:val="24"/>
        </w:rPr>
        <w:t xml:space="preserve"> </w:t>
      </w:r>
      <w:r w:rsidR="00C0796E">
        <w:rPr>
          <w:color w:val="auto"/>
          <w:sz w:val="24"/>
          <w:szCs w:val="24"/>
        </w:rPr>
        <w:t>7</w:t>
      </w:r>
      <w:r w:rsidRPr="000E235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Maksājuma pieprasījum</w:t>
      </w:r>
      <w:r w:rsidR="004F14BA">
        <w:rPr>
          <w:color w:val="auto"/>
          <w:sz w:val="24"/>
          <w:szCs w:val="24"/>
        </w:rPr>
        <w:t>a pazīme</w:t>
      </w:r>
    </w:p>
    <w:p w14:paraId="3AB2EBE5" w14:textId="57D8F326" w:rsidR="00BC0D64" w:rsidRDefault="00AE5E35" w:rsidP="00950255">
      <w:proofErr w:type="spellStart"/>
      <w:r>
        <w:t>React</w:t>
      </w:r>
      <w:proofErr w:type="spellEnd"/>
      <w:r>
        <w:t xml:space="preserve"> </w:t>
      </w:r>
      <w:r w:rsidR="00385750">
        <w:t>MP</w:t>
      </w:r>
      <w:r>
        <w:t xml:space="preserve"> </w:t>
      </w:r>
      <w:r w:rsidR="0060365C">
        <w:t>darbosies</w:t>
      </w:r>
      <w:r>
        <w:t xml:space="preserve"> pārbaudes attiecībā uz finansējuma pietiekamību</w:t>
      </w:r>
      <w:r w:rsidR="0060365C">
        <w:t xml:space="preserve"> pret projekta kopsummu</w:t>
      </w:r>
      <w:r>
        <w:t>, kas ir parastajiem MP.</w:t>
      </w:r>
    </w:p>
    <w:p w14:paraId="7EA2DC27" w14:textId="77777777" w:rsidR="00D02721" w:rsidRPr="00D02721" w:rsidRDefault="00D02721" w:rsidP="00D02721">
      <w:pPr>
        <w:spacing w:after="0" w:line="240" w:lineRule="auto"/>
        <w:jc w:val="left"/>
        <w:textAlignment w:val="center"/>
        <w:rPr>
          <w:rFonts w:ascii="Calibri" w:eastAsia="Times New Roman" w:hAnsi="Calibri" w:cs="Calibri"/>
          <w:b/>
          <w:sz w:val="22"/>
          <w:szCs w:val="22"/>
          <w:lang w:eastAsia="lv-LV"/>
        </w:rPr>
      </w:pPr>
      <w:r w:rsidRPr="00D02721">
        <w:rPr>
          <w:b/>
        </w:rPr>
        <w:t xml:space="preserve">NB! </w:t>
      </w:r>
    </w:p>
    <w:p w14:paraId="74B0C313" w14:textId="244E2315" w:rsidR="00D02721" w:rsidRPr="00D02721" w:rsidRDefault="00D02721" w:rsidP="00D02721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t xml:space="preserve">ja projektā ir izvēlēts “Daļa finansējuma ir </w:t>
      </w:r>
      <w:proofErr w:type="spellStart"/>
      <w:r w:rsidRPr="00D02721">
        <w:rPr>
          <w:rFonts w:eastAsia="Times New Roman"/>
          <w:lang w:eastAsia="lv-LV"/>
        </w:rPr>
        <w:t>ReactEU</w:t>
      </w:r>
      <w:proofErr w:type="spellEnd"/>
      <w:r w:rsidRPr="00D02721">
        <w:rPr>
          <w:rFonts w:eastAsia="Times New Roman"/>
          <w:lang w:eastAsia="lv-LV"/>
        </w:rPr>
        <w:t xml:space="preserve">” (ir jāiesniedz </w:t>
      </w:r>
      <w:r>
        <w:rPr>
          <w:rFonts w:eastAsia="Times New Roman"/>
          <w:lang w:eastAsia="lv-LV"/>
        </w:rPr>
        <w:t>2</w:t>
      </w:r>
      <w:r w:rsidRPr="00D02721">
        <w:rPr>
          <w:rFonts w:eastAsia="Times New Roman"/>
          <w:lang w:eastAsia="lv-LV"/>
        </w:rPr>
        <w:t xml:space="preserve"> MP par vienu periodu – parasto MP un </w:t>
      </w:r>
      <w:proofErr w:type="spellStart"/>
      <w:r>
        <w:rPr>
          <w:rFonts w:eastAsia="Times New Roman"/>
          <w:lang w:eastAsia="lv-LV"/>
        </w:rPr>
        <w:t>React</w:t>
      </w:r>
      <w:proofErr w:type="spellEnd"/>
      <w:r>
        <w:rPr>
          <w:rFonts w:eastAsia="Times New Roman"/>
          <w:lang w:eastAsia="lv-LV"/>
        </w:rPr>
        <w:t xml:space="preserve"> </w:t>
      </w:r>
      <w:r w:rsidRPr="00D02721">
        <w:rPr>
          <w:rFonts w:eastAsia="Times New Roman"/>
          <w:lang w:eastAsia="lv-LV"/>
        </w:rPr>
        <w:t xml:space="preserve">MP), tad </w:t>
      </w:r>
      <w:proofErr w:type="spellStart"/>
      <w:r>
        <w:rPr>
          <w:rFonts w:eastAsia="Times New Roman"/>
          <w:lang w:eastAsia="lv-LV"/>
        </w:rPr>
        <w:t>React</w:t>
      </w:r>
      <w:proofErr w:type="spellEnd"/>
      <w:r>
        <w:rPr>
          <w:rFonts w:eastAsia="Times New Roman"/>
          <w:lang w:eastAsia="lv-LV"/>
        </w:rPr>
        <w:t xml:space="preserve"> </w:t>
      </w:r>
      <w:r w:rsidRPr="00D02721">
        <w:rPr>
          <w:rFonts w:eastAsia="Times New Roman"/>
          <w:lang w:eastAsia="lv-LV"/>
        </w:rPr>
        <w:t>MP rādās tikai izdevumu sadaļ</w:t>
      </w:r>
      <w:r>
        <w:rPr>
          <w:rFonts w:eastAsia="Times New Roman"/>
          <w:lang w:eastAsia="lv-LV"/>
        </w:rPr>
        <w:t>as</w:t>
      </w:r>
      <w:r w:rsidRPr="00D02721">
        <w:rPr>
          <w:rFonts w:eastAsia="Times New Roman"/>
          <w:lang w:eastAsia="lv-LV"/>
        </w:rPr>
        <w:t>;</w:t>
      </w:r>
    </w:p>
    <w:p w14:paraId="3C38A8E9" w14:textId="66BC34F1" w:rsidR="00D02721" w:rsidRPr="00D02721" w:rsidRDefault="00D02721" w:rsidP="00D02721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t xml:space="preserve">ja projektā ir izvēlēts “Daļa finansējuma ir </w:t>
      </w:r>
      <w:proofErr w:type="spellStart"/>
      <w:r w:rsidRPr="00D02721">
        <w:rPr>
          <w:rFonts w:eastAsia="Times New Roman"/>
          <w:lang w:eastAsia="lv-LV"/>
        </w:rPr>
        <w:t>ReactEU</w:t>
      </w:r>
      <w:proofErr w:type="spellEnd"/>
      <w:r w:rsidRPr="00D02721">
        <w:rPr>
          <w:rFonts w:eastAsia="Times New Roman"/>
          <w:lang w:eastAsia="lv-LV"/>
        </w:rPr>
        <w:t xml:space="preserve">” (FS vēlas iesniegt vienu MP par vienu periodu – vai parasto MP, vai </w:t>
      </w:r>
      <w:proofErr w:type="spellStart"/>
      <w:r>
        <w:rPr>
          <w:rFonts w:eastAsia="Times New Roman"/>
          <w:lang w:eastAsia="lv-LV"/>
        </w:rPr>
        <w:t>React</w:t>
      </w:r>
      <w:proofErr w:type="spellEnd"/>
      <w:r>
        <w:rPr>
          <w:rFonts w:eastAsia="Times New Roman"/>
          <w:lang w:eastAsia="lv-LV"/>
        </w:rPr>
        <w:t xml:space="preserve"> </w:t>
      </w:r>
      <w:r w:rsidRPr="00D02721">
        <w:rPr>
          <w:rFonts w:eastAsia="Times New Roman"/>
          <w:lang w:eastAsia="lv-LV"/>
        </w:rPr>
        <w:t xml:space="preserve">MP), tad izveido vienu MP, norādot IR vai NAV </w:t>
      </w:r>
      <w:proofErr w:type="spellStart"/>
      <w:r w:rsidRPr="00D02721">
        <w:rPr>
          <w:rFonts w:eastAsia="Times New Roman"/>
          <w:lang w:eastAsia="lv-LV"/>
        </w:rPr>
        <w:t>React</w:t>
      </w:r>
      <w:proofErr w:type="spellEnd"/>
      <w:r w:rsidRPr="00D02721">
        <w:rPr>
          <w:rFonts w:eastAsia="Times New Roman"/>
          <w:lang w:eastAsia="lv-LV"/>
        </w:rPr>
        <w:t xml:space="preserve">-EU finansējums. Tad MP vai </w:t>
      </w:r>
      <w:proofErr w:type="spellStart"/>
      <w:r>
        <w:rPr>
          <w:rFonts w:eastAsia="Times New Roman"/>
          <w:lang w:eastAsia="lv-LV"/>
        </w:rPr>
        <w:t>React</w:t>
      </w:r>
      <w:proofErr w:type="spellEnd"/>
      <w:r>
        <w:rPr>
          <w:rFonts w:eastAsia="Times New Roman"/>
          <w:lang w:eastAsia="lv-LV"/>
        </w:rPr>
        <w:t xml:space="preserve"> </w:t>
      </w:r>
      <w:r w:rsidRPr="00D02721">
        <w:rPr>
          <w:rFonts w:eastAsia="Times New Roman"/>
          <w:lang w:eastAsia="lv-LV"/>
        </w:rPr>
        <w:t>MP parādās visas sadaļas.</w:t>
      </w:r>
    </w:p>
    <w:p w14:paraId="64B4D9F8" w14:textId="6494AB37" w:rsidR="00D02721" w:rsidRPr="00D02721" w:rsidRDefault="00D02721" w:rsidP="00D02721">
      <w:pPr>
        <w:spacing w:after="0" w:line="240" w:lineRule="auto"/>
        <w:ind w:left="540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t xml:space="preserve">Gadījumā, ja FS norādījis, ka IR </w:t>
      </w:r>
      <w:proofErr w:type="spellStart"/>
      <w:r w:rsidRPr="00D02721">
        <w:rPr>
          <w:rFonts w:eastAsia="Times New Roman"/>
          <w:lang w:eastAsia="lv-LV"/>
        </w:rPr>
        <w:t>React</w:t>
      </w:r>
      <w:proofErr w:type="spellEnd"/>
      <w:r w:rsidRPr="00D02721">
        <w:rPr>
          <w:rFonts w:eastAsia="Times New Roman"/>
          <w:lang w:eastAsia="lv-LV"/>
        </w:rPr>
        <w:t>-EU finansējums, aizpildījis visas MP sadaļas, viņ</w:t>
      </w:r>
      <w:r>
        <w:rPr>
          <w:rFonts w:eastAsia="Times New Roman"/>
          <w:lang w:eastAsia="lv-LV"/>
        </w:rPr>
        <w:t>š</w:t>
      </w:r>
      <w:r w:rsidRPr="00D02721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>nevar</w:t>
      </w:r>
      <w:r w:rsidRPr="00D02721">
        <w:rPr>
          <w:rFonts w:eastAsia="Times New Roman"/>
          <w:lang w:eastAsia="lv-LV"/>
        </w:rPr>
        <w:t xml:space="preserve"> izveidot vēl vienu MP </w:t>
      </w:r>
      <w:r>
        <w:rPr>
          <w:rFonts w:eastAsia="Times New Roman"/>
          <w:lang w:eastAsia="lv-LV"/>
        </w:rPr>
        <w:t>p</w:t>
      </w:r>
      <w:r w:rsidRPr="00D02721">
        <w:rPr>
          <w:rFonts w:eastAsia="Times New Roman"/>
          <w:lang w:eastAsia="lv-LV"/>
        </w:rPr>
        <w:t xml:space="preserve">ar to pašu periodu. Ja pēc </w:t>
      </w:r>
      <w:proofErr w:type="spellStart"/>
      <w:r>
        <w:rPr>
          <w:rFonts w:eastAsia="Times New Roman"/>
          <w:lang w:eastAsia="lv-LV"/>
        </w:rPr>
        <w:t>React</w:t>
      </w:r>
      <w:proofErr w:type="spellEnd"/>
      <w:r>
        <w:rPr>
          <w:rFonts w:eastAsia="Times New Roman"/>
          <w:lang w:eastAsia="lv-LV"/>
        </w:rPr>
        <w:t xml:space="preserve"> </w:t>
      </w:r>
      <w:r w:rsidRPr="00D02721">
        <w:rPr>
          <w:rFonts w:eastAsia="Times New Roman"/>
          <w:lang w:eastAsia="lv-LV"/>
        </w:rPr>
        <w:t xml:space="preserve">MP (ar visām sadaļām) FS ir nepieciešamība izveidot otro MP pa to pašu periodu, pirms otrā MP izveides, FS pirmajā MP jānomaina veids uz "Nav </w:t>
      </w:r>
      <w:proofErr w:type="spellStart"/>
      <w:r w:rsidRPr="00D02721">
        <w:rPr>
          <w:rFonts w:eastAsia="Times New Roman"/>
          <w:lang w:eastAsia="lv-LV"/>
        </w:rPr>
        <w:t>ReactEU</w:t>
      </w:r>
      <w:proofErr w:type="spellEnd"/>
      <w:r w:rsidRPr="00D02721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>MP</w:t>
      </w:r>
      <w:r w:rsidRPr="00D02721">
        <w:rPr>
          <w:rFonts w:eastAsia="Times New Roman"/>
          <w:lang w:eastAsia="lv-LV"/>
        </w:rPr>
        <w:t>". Šajā brīdi pie MP numura pazūd "</w:t>
      </w:r>
      <w:r>
        <w:rPr>
          <w:rFonts w:eastAsia="Times New Roman"/>
          <w:lang w:eastAsia="lv-LV"/>
        </w:rPr>
        <w:t>R</w:t>
      </w:r>
      <w:r w:rsidRPr="00D02721">
        <w:rPr>
          <w:rFonts w:eastAsia="Times New Roman"/>
          <w:lang w:eastAsia="lv-LV"/>
        </w:rPr>
        <w:t>" burts.</w:t>
      </w:r>
    </w:p>
    <w:p w14:paraId="091AEB72" w14:textId="77777777" w:rsidR="00D02721" w:rsidRPr="00D02721" w:rsidRDefault="00D02721" w:rsidP="00D02721">
      <w:pPr>
        <w:spacing w:after="0" w:line="240" w:lineRule="auto"/>
        <w:ind w:left="540"/>
        <w:rPr>
          <w:rFonts w:eastAsia="Times New Roman"/>
          <w:lang w:eastAsia="lv-LV"/>
        </w:rPr>
      </w:pPr>
      <w:r w:rsidRPr="00D02721">
        <w:rPr>
          <w:rFonts w:eastAsia="Times New Roman"/>
          <w:i/>
          <w:lang w:eastAsia="lv-LV"/>
        </w:rPr>
        <w:t>Shematiskā secība</w:t>
      </w:r>
      <w:r w:rsidRPr="00D02721">
        <w:rPr>
          <w:rFonts w:eastAsia="Times New Roman"/>
          <w:lang w:eastAsia="lv-LV"/>
        </w:rPr>
        <w:t>:</w:t>
      </w:r>
    </w:p>
    <w:p w14:paraId="68C71A8D" w14:textId="0E37C0F6" w:rsidR="00D02721" w:rsidRPr="00D02721" w:rsidRDefault="00D02721" w:rsidP="00D02721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t>1.MP 01.01.2021.-01.03.2021.(ar visām sadaļām) -&gt; 1.rMP 01.01.2021.-01.03.2021.(ar izdevumu sadaļā</w:t>
      </w:r>
      <w:r>
        <w:rPr>
          <w:rFonts w:eastAsia="Times New Roman"/>
          <w:lang w:eastAsia="lv-LV"/>
        </w:rPr>
        <w:t>m</w:t>
      </w:r>
      <w:r w:rsidRPr="00D02721">
        <w:rPr>
          <w:rFonts w:eastAsia="Times New Roman"/>
          <w:lang w:eastAsia="lv-LV"/>
        </w:rPr>
        <w:t>)</w:t>
      </w:r>
    </w:p>
    <w:p w14:paraId="6A36BE96" w14:textId="77777777" w:rsidR="00D02721" w:rsidRDefault="00D02721" w:rsidP="00D02721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lastRenderedPageBreak/>
        <w:t xml:space="preserve">1.rMP 01.01.2021.-01.03.2021.(ar visām sadaļām) -&gt; nevar 1.MP 01.01.2021.-01.03.2021. </w:t>
      </w:r>
    </w:p>
    <w:p w14:paraId="39527E85" w14:textId="179C7ABD" w:rsidR="00D02721" w:rsidRPr="00D02721" w:rsidRDefault="00D02721" w:rsidP="00D02721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t>Lai varētu</w:t>
      </w:r>
      <w:r>
        <w:rPr>
          <w:rFonts w:eastAsia="Times New Roman"/>
          <w:lang w:eastAsia="lv-LV"/>
        </w:rPr>
        <w:t xml:space="preserve"> </w:t>
      </w:r>
      <w:proofErr w:type="spellStart"/>
      <w:r>
        <w:rPr>
          <w:rFonts w:eastAsia="Times New Roman"/>
          <w:lang w:eastAsia="lv-LV"/>
        </w:rPr>
        <w:t>izveoidot</w:t>
      </w:r>
      <w:proofErr w:type="spellEnd"/>
      <w:r>
        <w:rPr>
          <w:rFonts w:eastAsia="Times New Roman"/>
          <w:lang w:eastAsia="lv-LV"/>
        </w:rPr>
        <w:t xml:space="preserve"> otro MP par to pašu pārskata periodu</w:t>
      </w:r>
      <w:r w:rsidRPr="00D02721">
        <w:rPr>
          <w:rFonts w:eastAsia="Times New Roman"/>
          <w:lang w:eastAsia="lv-LV"/>
        </w:rPr>
        <w:t xml:space="preserve">: nomaina 1.rMP veidu uz "Nav </w:t>
      </w:r>
      <w:proofErr w:type="spellStart"/>
      <w:r w:rsidRPr="00D02721">
        <w:rPr>
          <w:rFonts w:eastAsia="Times New Roman"/>
          <w:lang w:eastAsia="lv-LV"/>
        </w:rPr>
        <w:t>React</w:t>
      </w:r>
      <w:proofErr w:type="spellEnd"/>
      <w:r w:rsidRPr="00D02721">
        <w:rPr>
          <w:rFonts w:eastAsia="Times New Roman"/>
          <w:lang w:eastAsia="lv-LV"/>
        </w:rPr>
        <w:t>-EU</w:t>
      </w:r>
      <w:r>
        <w:rPr>
          <w:rFonts w:eastAsia="Times New Roman"/>
          <w:lang w:eastAsia="lv-LV"/>
        </w:rPr>
        <w:t xml:space="preserve"> MP</w:t>
      </w:r>
      <w:r w:rsidRPr="00D02721">
        <w:rPr>
          <w:rFonts w:eastAsia="Times New Roman"/>
          <w:lang w:eastAsia="lv-LV"/>
        </w:rPr>
        <w:t>", tad tas pārtop par 1.MP 01.01.2021.-01.03.2021. (ar visām sadaļām) -&gt; 1.rMP 01.01.2021.-01.03.2021.(ar izdevumu sadaļām)</w:t>
      </w:r>
      <w:r>
        <w:rPr>
          <w:rFonts w:eastAsia="Times New Roman"/>
          <w:lang w:eastAsia="lv-LV"/>
        </w:rPr>
        <w:t>;</w:t>
      </w:r>
    </w:p>
    <w:p w14:paraId="2CCC925A" w14:textId="4A03C9D5" w:rsidR="00D02721" w:rsidRDefault="00D02721" w:rsidP="00D02721">
      <w:pPr>
        <w:numPr>
          <w:ilvl w:val="0"/>
          <w:numId w:val="33"/>
        </w:numPr>
        <w:spacing w:after="0" w:line="240" w:lineRule="auto"/>
        <w:ind w:left="540"/>
        <w:textAlignment w:val="center"/>
        <w:rPr>
          <w:rFonts w:eastAsia="Times New Roman"/>
          <w:lang w:eastAsia="lv-LV"/>
        </w:rPr>
      </w:pPr>
      <w:r w:rsidRPr="00D02721">
        <w:rPr>
          <w:rFonts w:eastAsia="Times New Roman"/>
          <w:lang w:eastAsia="lv-LV"/>
        </w:rPr>
        <w:t xml:space="preserve">ja projektā ir izvēlēts “Viss finansējums ir </w:t>
      </w:r>
      <w:proofErr w:type="spellStart"/>
      <w:r w:rsidRPr="00D02721">
        <w:rPr>
          <w:rFonts w:eastAsia="Times New Roman"/>
          <w:lang w:eastAsia="lv-LV"/>
        </w:rPr>
        <w:t>ReactEU</w:t>
      </w:r>
      <w:proofErr w:type="spellEnd"/>
      <w:r w:rsidRPr="00D02721">
        <w:rPr>
          <w:rFonts w:eastAsia="Times New Roman"/>
          <w:lang w:eastAsia="lv-LV"/>
        </w:rPr>
        <w:t xml:space="preserve">” (ir jāiesniedz tikai </w:t>
      </w:r>
      <w:proofErr w:type="spellStart"/>
      <w:r>
        <w:rPr>
          <w:rFonts w:eastAsia="Times New Roman"/>
          <w:lang w:eastAsia="lv-LV"/>
        </w:rPr>
        <w:t>React</w:t>
      </w:r>
      <w:proofErr w:type="spellEnd"/>
      <w:r>
        <w:rPr>
          <w:rFonts w:eastAsia="Times New Roman"/>
          <w:lang w:eastAsia="lv-LV"/>
        </w:rPr>
        <w:t xml:space="preserve"> </w:t>
      </w:r>
      <w:r w:rsidRPr="00D02721">
        <w:rPr>
          <w:rFonts w:eastAsia="Times New Roman"/>
          <w:lang w:eastAsia="lv-LV"/>
        </w:rPr>
        <w:t xml:space="preserve">MP), tad </w:t>
      </w:r>
      <w:r>
        <w:rPr>
          <w:rFonts w:eastAsia="Times New Roman"/>
          <w:lang w:eastAsia="lv-LV"/>
        </w:rPr>
        <w:t xml:space="preserve">MP </w:t>
      </w:r>
      <w:r w:rsidRPr="00D02721">
        <w:rPr>
          <w:rFonts w:eastAsia="Times New Roman"/>
          <w:lang w:eastAsia="lv-LV"/>
        </w:rPr>
        <w:t>rādās vis</w:t>
      </w:r>
      <w:r>
        <w:rPr>
          <w:rFonts w:eastAsia="Times New Roman"/>
          <w:lang w:eastAsia="lv-LV"/>
        </w:rPr>
        <w:t>as</w:t>
      </w:r>
      <w:r w:rsidRPr="00D02721">
        <w:rPr>
          <w:rFonts w:eastAsia="Times New Roman"/>
          <w:lang w:eastAsia="lv-LV"/>
        </w:rPr>
        <w:t xml:space="preserve"> sadaļ</w:t>
      </w:r>
      <w:r>
        <w:rPr>
          <w:rFonts w:eastAsia="Times New Roman"/>
          <w:lang w:eastAsia="lv-LV"/>
        </w:rPr>
        <w:t>as</w:t>
      </w:r>
      <w:r w:rsidRPr="00D02721">
        <w:rPr>
          <w:rFonts w:eastAsia="Times New Roman"/>
          <w:lang w:eastAsia="lv-LV"/>
        </w:rPr>
        <w:t>.</w:t>
      </w:r>
    </w:p>
    <w:p w14:paraId="0E62CC05" w14:textId="77777777" w:rsidR="00032C89" w:rsidRPr="00D02721" w:rsidRDefault="00032C89" w:rsidP="00032C89">
      <w:pPr>
        <w:spacing w:after="0" w:line="240" w:lineRule="auto"/>
        <w:ind w:left="540"/>
        <w:textAlignment w:val="center"/>
        <w:rPr>
          <w:rFonts w:eastAsia="Times New Roman"/>
          <w:lang w:eastAsia="lv-LV"/>
        </w:rPr>
      </w:pPr>
    </w:p>
    <w:p w14:paraId="36B5A6D1" w14:textId="4B31FA0D" w:rsidR="00281936" w:rsidRPr="00281936" w:rsidRDefault="00281936" w:rsidP="00281936">
      <w:pPr>
        <w:pStyle w:val="ListParagraph"/>
        <w:numPr>
          <w:ilvl w:val="0"/>
          <w:numId w:val="8"/>
        </w:numPr>
        <w:rPr>
          <w:b/>
        </w:rPr>
      </w:pPr>
      <w:r w:rsidRPr="00281936">
        <w:rPr>
          <w:b/>
        </w:rPr>
        <w:t>PMPIG</w:t>
      </w:r>
      <w:r w:rsidR="00787AA0">
        <w:rPr>
          <w:b/>
        </w:rPr>
        <w:t xml:space="preserve"> un </w:t>
      </w:r>
      <w:r w:rsidR="00787AA0" w:rsidRPr="00032C89">
        <w:rPr>
          <w:b/>
        </w:rPr>
        <w:t>ZD</w:t>
      </w:r>
      <w:r w:rsidR="00FE15F9" w:rsidRPr="00032C89">
        <w:rPr>
          <w:b/>
        </w:rPr>
        <w:t xml:space="preserve"> </w:t>
      </w:r>
      <w:r w:rsidR="00FE15F9" w:rsidRPr="00032C89">
        <w:rPr>
          <w:i/>
        </w:rPr>
        <w:t>(izstrādē)</w:t>
      </w:r>
    </w:p>
    <w:p w14:paraId="44BE8BD4" w14:textId="0786199B" w:rsidR="000118CC" w:rsidRDefault="000118CC" w:rsidP="00FD55A9">
      <w:pPr>
        <w:pStyle w:val="Heading2"/>
        <w:numPr>
          <w:ilvl w:val="0"/>
          <w:numId w:val="8"/>
        </w:numPr>
      </w:pPr>
      <w:r>
        <w:t>Atgūtie maksājumi</w:t>
      </w:r>
    </w:p>
    <w:p w14:paraId="23C808CE" w14:textId="31109C12" w:rsidR="000118CC" w:rsidRDefault="00A0739E" w:rsidP="000118CC">
      <w:r>
        <w:t xml:space="preserve">Atgūtajām summām </w:t>
      </w:r>
      <w:r w:rsidR="00EA4FBD">
        <w:t>tiek pievienota</w:t>
      </w:r>
      <w:r>
        <w:t xml:space="preserve"> pazīme, vai atgūtā summa attiecas uz ReactEU</w:t>
      </w:r>
      <w:r w:rsidR="007010CD">
        <w:t xml:space="preserve"> (noklusētā vērtība – neattiecas). Ja atgūtā summa ir piesaistīta MP, tad šīs pazīmes vērtība </w:t>
      </w:r>
      <w:r w:rsidR="00EA4FBD">
        <w:t xml:space="preserve">tiek </w:t>
      </w:r>
      <w:r w:rsidR="007010CD">
        <w:t>ielas</w:t>
      </w:r>
      <w:r w:rsidR="00EA4FBD">
        <w:t>īta</w:t>
      </w:r>
      <w:r w:rsidR="007010CD">
        <w:t xml:space="preserve"> atbilstoši tam, vai tas ir </w:t>
      </w:r>
      <w:proofErr w:type="spellStart"/>
      <w:r w:rsidR="007010CD">
        <w:t>React</w:t>
      </w:r>
      <w:proofErr w:type="spellEnd"/>
      <w:r w:rsidR="00EA4FBD">
        <w:t xml:space="preserve"> </w:t>
      </w:r>
      <w:r w:rsidR="007010CD">
        <w:t>MP vai parastais MP</w:t>
      </w:r>
      <w:r w:rsidR="00EA4FBD">
        <w:t>,</w:t>
      </w:r>
      <w:r w:rsidR="007010CD">
        <w:t xml:space="preserve"> un šī pazīme tādā gadījumā nav labojama.</w:t>
      </w:r>
    </w:p>
    <w:p w14:paraId="65403AB3" w14:textId="6E6AFE04" w:rsidR="00CD620F" w:rsidRDefault="00FD0736" w:rsidP="00CD620F">
      <w:pPr>
        <w:jc w:val="center"/>
      </w:pPr>
      <w:r>
        <w:rPr>
          <w:noProof/>
        </w:rPr>
        <w:drawing>
          <wp:inline distT="0" distB="0" distL="0" distR="0" wp14:anchorId="199FCEA6" wp14:editId="120C7A2C">
            <wp:extent cx="2764842" cy="21812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77460" cy="219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C146" w14:textId="141C9BA1" w:rsidR="00FD0736" w:rsidRDefault="00FD0736" w:rsidP="00FD0736">
      <w:pPr>
        <w:pStyle w:val="Caption"/>
        <w:jc w:val="center"/>
        <w:rPr>
          <w:color w:val="auto"/>
          <w:sz w:val="24"/>
          <w:szCs w:val="24"/>
        </w:rPr>
      </w:pPr>
      <w:r w:rsidRPr="000E235F">
        <w:rPr>
          <w:color w:val="auto"/>
          <w:sz w:val="24"/>
          <w:szCs w:val="24"/>
        </w:rPr>
        <w:t>Attēls</w:t>
      </w:r>
      <w:r>
        <w:rPr>
          <w:color w:val="auto"/>
          <w:sz w:val="24"/>
          <w:szCs w:val="24"/>
        </w:rPr>
        <w:t xml:space="preserve"> </w:t>
      </w:r>
      <w:r w:rsidR="00032C89">
        <w:rPr>
          <w:color w:val="auto"/>
          <w:sz w:val="24"/>
          <w:szCs w:val="24"/>
        </w:rPr>
        <w:t>8</w:t>
      </w:r>
      <w:r w:rsidRPr="000E235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Atgūtās summas atzīme</w:t>
      </w:r>
    </w:p>
    <w:p w14:paraId="6E0625C8" w14:textId="7111A07C" w:rsidR="00EA4FBD" w:rsidRDefault="00EA4FBD" w:rsidP="000118CC">
      <w:r w:rsidRPr="00EA4FBD">
        <w:rPr>
          <w:b/>
        </w:rPr>
        <w:t>NB!</w:t>
      </w:r>
      <w:r>
        <w:t xml:space="preserve"> J</w:t>
      </w:r>
      <w:r w:rsidRPr="00EA4FBD">
        <w:t>a MP pie rēķina ievada NVI un MP samaksā, tad automātiski izveidosies atgūtā summa. Atgūtai summai automātiski tiks ielikt</w:t>
      </w:r>
      <w:r>
        <w:t>a pazīme</w:t>
      </w:r>
      <w:r w:rsidRPr="00EA4FBD">
        <w:t xml:space="preserve"> </w:t>
      </w:r>
      <w:r>
        <w:t>(</w:t>
      </w:r>
      <w:r w:rsidRPr="00EA4FBD">
        <w:t>ķeksis</w:t>
      </w:r>
      <w:r>
        <w:t>)</w:t>
      </w:r>
      <w:r w:rsidRPr="00EA4FBD">
        <w:t xml:space="preserve">, ja MP bija </w:t>
      </w:r>
      <w:proofErr w:type="spellStart"/>
      <w:r w:rsidRPr="00EA4FBD">
        <w:t>React</w:t>
      </w:r>
      <w:proofErr w:type="spellEnd"/>
      <w:r w:rsidRPr="00EA4FBD">
        <w:t xml:space="preserve"> MP. Ja manuāli veido atgūto summu, tad lietotājam manuāli arī jāliek ķeksis, jo sistēma nezina</w:t>
      </w:r>
      <w:r>
        <w:t>,</w:t>
      </w:r>
      <w:r w:rsidRPr="00EA4FBD">
        <w:t xml:space="preserve"> par kuru tieši MP </w:t>
      </w:r>
      <w:r>
        <w:t>ir</w:t>
      </w:r>
      <w:r w:rsidRPr="00EA4FBD">
        <w:t xml:space="preserve"> runa.</w:t>
      </w:r>
    </w:p>
    <w:bookmarkEnd w:id="1"/>
    <w:sectPr w:rsidR="00EA4FBD" w:rsidSect="00B70093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B619" w16cex:dateUtc="2021-02-05T10:18:00Z"/>
  <w16cex:commentExtensible w16cex:durableId="23E38E35" w16cex:dateUtc="2021-02-26T13:11:00Z"/>
  <w16cex:commentExtensible w16cex:durableId="242B4B3A" w16cex:dateUtc="2021-04-21T22:09:00Z"/>
  <w16cex:commentExtensible w16cex:durableId="242B3A31" w16cex:dateUtc="2021-04-21T20:56:00Z"/>
  <w16cex:commentExtensible w16cex:durableId="242B3866" w16cex:dateUtc="2021-04-21T20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9E3B0" w14:textId="77777777" w:rsidR="002202AC" w:rsidRDefault="002202AC" w:rsidP="00A63ADA">
      <w:pPr>
        <w:spacing w:after="0" w:line="240" w:lineRule="auto"/>
      </w:pPr>
      <w:r>
        <w:separator/>
      </w:r>
    </w:p>
  </w:endnote>
  <w:endnote w:type="continuationSeparator" w:id="0">
    <w:p w14:paraId="6B102C72" w14:textId="77777777" w:rsidR="002202AC" w:rsidRDefault="002202AC" w:rsidP="00A63ADA">
      <w:pPr>
        <w:spacing w:after="0" w:line="240" w:lineRule="auto"/>
      </w:pPr>
      <w:r>
        <w:continuationSeparator/>
      </w:r>
    </w:p>
  </w:endnote>
  <w:endnote w:type="continuationNotice" w:id="1">
    <w:p w14:paraId="3DFA67C4" w14:textId="77777777" w:rsidR="002202AC" w:rsidRDefault="00220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A8E9" w14:textId="77777777" w:rsidR="00981387" w:rsidRDefault="00D97F96">
    <w:pPr>
      <w:pStyle w:val="Footer"/>
      <w:jc w:val="center"/>
      <w:rPr>
        <w:caps/>
      </w:rPr>
    </w:pPr>
    <w:r>
      <w:rPr>
        <w:caps/>
      </w:rPr>
      <w:pict w14:anchorId="28E91B67">
        <v:rect id="_x0000_i1025" style="width:0;height:1.5pt" o:hralign="center" o:hrstd="t" o:hr="t" fillcolor="#a0a0a0" stroked="f"/>
      </w:pict>
    </w:r>
  </w:p>
  <w:p w14:paraId="0264C06D" w14:textId="1F49FC4E" w:rsidR="00981387" w:rsidRPr="00A63ADA" w:rsidRDefault="00981387">
    <w:pPr>
      <w:pStyle w:val="Footer"/>
      <w:jc w:val="center"/>
      <w:rPr>
        <w:caps/>
        <w:noProof/>
      </w:rPr>
    </w:pPr>
    <w:r w:rsidRPr="00A63ADA">
      <w:rPr>
        <w:caps/>
      </w:rPr>
      <w:fldChar w:fldCharType="begin"/>
    </w:r>
    <w:r w:rsidRPr="00A63ADA">
      <w:rPr>
        <w:caps/>
      </w:rPr>
      <w:instrText xml:space="preserve"> PAGE   \* MERGEFORMAT </w:instrText>
    </w:r>
    <w:r w:rsidRPr="00A63ADA">
      <w:rPr>
        <w:caps/>
      </w:rPr>
      <w:fldChar w:fldCharType="separate"/>
    </w:r>
    <w:r w:rsidR="00177851">
      <w:rPr>
        <w:caps/>
        <w:noProof/>
      </w:rPr>
      <w:t>2</w:t>
    </w:r>
    <w:r w:rsidRPr="00A63ADA">
      <w:rPr>
        <w:caps/>
        <w:noProof/>
      </w:rPr>
      <w:fldChar w:fldCharType="end"/>
    </w:r>
  </w:p>
  <w:p w14:paraId="6E36B78A" w14:textId="77777777" w:rsidR="00981387" w:rsidRDefault="00981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58D55" w14:textId="77777777" w:rsidR="002202AC" w:rsidRDefault="002202AC" w:rsidP="00A63ADA">
      <w:pPr>
        <w:spacing w:after="0" w:line="240" w:lineRule="auto"/>
      </w:pPr>
      <w:r>
        <w:separator/>
      </w:r>
    </w:p>
  </w:footnote>
  <w:footnote w:type="continuationSeparator" w:id="0">
    <w:p w14:paraId="0DF25975" w14:textId="77777777" w:rsidR="002202AC" w:rsidRDefault="002202AC" w:rsidP="00A63ADA">
      <w:pPr>
        <w:spacing w:after="0" w:line="240" w:lineRule="auto"/>
      </w:pPr>
      <w:r>
        <w:continuationSeparator/>
      </w:r>
    </w:p>
  </w:footnote>
  <w:footnote w:type="continuationNotice" w:id="1">
    <w:p w14:paraId="3A51034F" w14:textId="77777777" w:rsidR="002202AC" w:rsidRDefault="00220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AE149" w14:textId="77777777" w:rsidR="002202AC" w:rsidRDefault="00220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30C"/>
    <w:multiLevelType w:val="hybridMultilevel"/>
    <w:tmpl w:val="24A4F8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FC"/>
    <w:multiLevelType w:val="hybridMultilevel"/>
    <w:tmpl w:val="FD0EBC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1CFF"/>
    <w:multiLevelType w:val="hybridMultilevel"/>
    <w:tmpl w:val="3A50A2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3EE"/>
    <w:multiLevelType w:val="hybridMultilevel"/>
    <w:tmpl w:val="21DC39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639AB"/>
    <w:multiLevelType w:val="hybridMultilevel"/>
    <w:tmpl w:val="37EA6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60352"/>
    <w:multiLevelType w:val="hybridMultilevel"/>
    <w:tmpl w:val="01428E4A"/>
    <w:lvl w:ilvl="0" w:tplc="A0487D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9063B"/>
    <w:multiLevelType w:val="hybridMultilevel"/>
    <w:tmpl w:val="455ADDAA"/>
    <w:lvl w:ilvl="0" w:tplc="0426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AC4F08"/>
    <w:multiLevelType w:val="hybridMultilevel"/>
    <w:tmpl w:val="3648B8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C30"/>
    <w:multiLevelType w:val="hybridMultilevel"/>
    <w:tmpl w:val="1C7E7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C0A15"/>
    <w:multiLevelType w:val="hybridMultilevel"/>
    <w:tmpl w:val="1F8A5C28"/>
    <w:lvl w:ilvl="0" w:tplc="87845F9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trike w:val="0"/>
        <w:dstrike w:val="0"/>
        <w:u w:val="none"/>
        <w:effect w:val="none"/>
      </w:rPr>
    </w:lvl>
    <w:lvl w:ilvl="1" w:tplc="042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9A56546"/>
    <w:multiLevelType w:val="hybridMultilevel"/>
    <w:tmpl w:val="D9B69D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5537A"/>
    <w:multiLevelType w:val="hybridMultilevel"/>
    <w:tmpl w:val="908CB9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5EF7"/>
    <w:multiLevelType w:val="hybridMultilevel"/>
    <w:tmpl w:val="FDF2F1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3F40"/>
    <w:multiLevelType w:val="hybridMultilevel"/>
    <w:tmpl w:val="E4F292F6"/>
    <w:lvl w:ilvl="0" w:tplc="31AAA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A82D01"/>
    <w:multiLevelType w:val="hybridMultilevel"/>
    <w:tmpl w:val="93B4F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4DB2"/>
    <w:multiLevelType w:val="hybridMultilevel"/>
    <w:tmpl w:val="2D160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A1D63"/>
    <w:multiLevelType w:val="multilevel"/>
    <w:tmpl w:val="3EE0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B7AB1"/>
    <w:multiLevelType w:val="hybridMultilevel"/>
    <w:tmpl w:val="3DF2B8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14C15"/>
    <w:multiLevelType w:val="hybridMultilevel"/>
    <w:tmpl w:val="26AA97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315B"/>
    <w:multiLevelType w:val="hybridMultilevel"/>
    <w:tmpl w:val="3DF2B8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4FBA"/>
    <w:multiLevelType w:val="hybridMultilevel"/>
    <w:tmpl w:val="9EEA15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E3497"/>
    <w:multiLevelType w:val="multilevel"/>
    <w:tmpl w:val="EAC649E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F54684"/>
    <w:multiLevelType w:val="hybridMultilevel"/>
    <w:tmpl w:val="D6C27A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90E21"/>
    <w:multiLevelType w:val="multilevel"/>
    <w:tmpl w:val="292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AD0449"/>
    <w:multiLevelType w:val="hybridMultilevel"/>
    <w:tmpl w:val="2F5A03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402F"/>
    <w:multiLevelType w:val="multilevel"/>
    <w:tmpl w:val="2FC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7146DB"/>
    <w:multiLevelType w:val="hybridMultilevel"/>
    <w:tmpl w:val="190C4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7990"/>
    <w:multiLevelType w:val="hybridMultilevel"/>
    <w:tmpl w:val="CA245A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5470"/>
    <w:multiLevelType w:val="hybridMultilevel"/>
    <w:tmpl w:val="36B29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140AB"/>
    <w:multiLevelType w:val="hybridMultilevel"/>
    <w:tmpl w:val="5FAEF5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F2B94"/>
    <w:multiLevelType w:val="hybridMultilevel"/>
    <w:tmpl w:val="26F25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6"/>
  </w:num>
  <w:num w:numId="4">
    <w:abstractNumId w:val="19"/>
  </w:num>
  <w:num w:numId="5">
    <w:abstractNumId w:val="17"/>
  </w:num>
  <w:num w:numId="6">
    <w:abstractNumId w:val="0"/>
  </w:num>
  <w:num w:numId="7">
    <w:abstractNumId w:val="20"/>
  </w:num>
  <w:num w:numId="8">
    <w:abstractNumId w:val="10"/>
  </w:num>
  <w:num w:numId="9">
    <w:abstractNumId w:val="2"/>
  </w:num>
  <w:num w:numId="10">
    <w:abstractNumId w:val="24"/>
  </w:num>
  <w:num w:numId="11">
    <w:abstractNumId w:val="30"/>
  </w:num>
  <w:num w:numId="12">
    <w:abstractNumId w:val="12"/>
  </w:num>
  <w:num w:numId="13">
    <w:abstractNumId w:val="1"/>
  </w:num>
  <w:num w:numId="14">
    <w:abstractNumId w:val="14"/>
  </w:num>
  <w:num w:numId="15">
    <w:abstractNumId w:val="2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7"/>
  </w:num>
  <w:num w:numId="26">
    <w:abstractNumId w:val="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"/>
  </w:num>
  <w:num w:numId="30">
    <w:abstractNumId w:val="13"/>
  </w:num>
  <w:num w:numId="31">
    <w:abstractNumId w:val="15"/>
  </w:num>
  <w:num w:numId="32">
    <w:abstractNumId w:val="25"/>
  </w:num>
  <w:num w:numId="33">
    <w:abstractNumId w:val="23"/>
  </w:num>
  <w:num w:numId="34">
    <w:abstractNumId w:val="6"/>
  </w:num>
  <w:num w:numId="35">
    <w:abstractNumId w:val="9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6D"/>
    <w:rsid w:val="00000F07"/>
    <w:rsid w:val="00003AF6"/>
    <w:rsid w:val="00003C42"/>
    <w:rsid w:val="00004C1A"/>
    <w:rsid w:val="00005862"/>
    <w:rsid w:val="00010446"/>
    <w:rsid w:val="00011754"/>
    <w:rsid w:val="000118CC"/>
    <w:rsid w:val="00012CCB"/>
    <w:rsid w:val="000145AF"/>
    <w:rsid w:val="000147E1"/>
    <w:rsid w:val="000155DF"/>
    <w:rsid w:val="00016AF4"/>
    <w:rsid w:val="00016DD0"/>
    <w:rsid w:val="00017E93"/>
    <w:rsid w:val="0002015D"/>
    <w:rsid w:val="000234F2"/>
    <w:rsid w:val="00031174"/>
    <w:rsid w:val="00031F88"/>
    <w:rsid w:val="00032C89"/>
    <w:rsid w:val="0003702B"/>
    <w:rsid w:val="00037C95"/>
    <w:rsid w:val="00041D1E"/>
    <w:rsid w:val="00043168"/>
    <w:rsid w:val="00045484"/>
    <w:rsid w:val="00050B51"/>
    <w:rsid w:val="00051808"/>
    <w:rsid w:val="00052915"/>
    <w:rsid w:val="00053480"/>
    <w:rsid w:val="0005575B"/>
    <w:rsid w:val="00056134"/>
    <w:rsid w:val="00056138"/>
    <w:rsid w:val="0005719C"/>
    <w:rsid w:val="00060715"/>
    <w:rsid w:val="00060D3E"/>
    <w:rsid w:val="00061050"/>
    <w:rsid w:val="0006298E"/>
    <w:rsid w:val="00063F99"/>
    <w:rsid w:val="000660F2"/>
    <w:rsid w:val="000708CA"/>
    <w:rsid w:val="0007352C"/>
    <w:rsid w:val="00073D33"/>
    <w:rsid w:val="00073F45"/>
    <w:rsid w:val="000753BC"/>
    <w:rsid w:val="000758F2"/>
    <w:rsid w:val="00076818"/>
    <w:rsid w:val="0008076F"/>
    <w:rsid w:val="000810B6"/>
    <w:rsid w:val="00082C0A"/>
    <w:rsid w:val="00086DBC"/>
    <w:rsid w:val="000909F6"/>
    <w:rsid w:val="000926F0"/>
    <w:rsid w:val="00093796"/>
    <w:rsid w:val="00095AD9"/>
    <w:rsid w:val="0009713C"/>
    <w:rsid w:val="000A2280"/>
    <w:rsid w:val="000A24E4"/>
    <w:rsid w:val="000A29FC"/>
    <w:rsid w:val="000A6A68"/>
    <w:rsid w:val="000A74DD"/>
    <w:rsid w:val="000A7A14"/>
    <w:rsid w:val="000B08F5"/>
    <w:rsid w:val="000B6324"/>
    <w:rsid w:val="000B7388"/>
    <w:rsid w:val="000C04FD"/>
    <w:rsid w:val="000C17DC"/>
    <w:rsid w:val="000C18D4"/>
    <w:rsid w:val="000C2C58"/>
    <w:rsid w:val="000C3809"/>
    <w:rsid w:val="000C47BE"/>
    <w:rsid w:val="000D27EB"/>
    <w:rsid w:val="000D457D"/>
    <w:rsid w:val="000D7CD1"/>
    <w:rsid w:val="000D7FEE"/>
    <w:rsid w:val="000E126D"/>
    <w:rsid w:val="000E226B"/>
    <w:rsid w:val="000E235F"/>
    <w:rsid w:val="000E60FE"/>
    <w:rsid w:val="000E6498"/>
    <w:rsid w:val="000F0FAA"/>
    <w:rsid w:val="000F5D65"/>
    <w:rsid w:val="000F68FD"/>
    <w:rsid w:val="000F71DF"/>
    <w:rsid w:val="00104614"/>
    <w:rsid w:val="00105B14"/>
    <w:rsid w:val="00110624"/>
    <w:rsid w:val="00113E6B"/>
    <w:rsid w:val="001178F7"/>
    <w:rsid w:val="00122B76"/>
    <w:rsid w:val="00124451"/>
    <w:rsid w:val="00124DB1"/>
    <w:rsid w:val="00126A15"/>
    <w:rsid w:val="00126CC2"/>
    <w:rsid w:val="00131D31"/>
    <w:rsid w:val="00131F8D"/>
    <w:rsid w:val="00134DCB"/>
    <w:rsid w:val="001358E3"/>
    <w:rsid w:val="00137837"/>
    <w:rsid w:val="00142131"/>
    <w:rsid w:val="00143CC9"/>
    <w:rsid w:val="00143E59"/>
    <w:rsid w:val="0014718E"/>
    <w:rsid w:val="0014755F"/>
    <w:rsid w:val="00150A7B"/>
    <w:rsid w:val="00150F7A"/>
    <w:rsid w:val="0015272B"/>
    <w:rsid w:val="00154ED3"/>
    <w:rsid w:val="0015530A"/>
    <w:rsid w:val="00161BD4"/>
    <w:rsid w:val="001634ED"/>
    <w:rsid w:val="00164B88"/>
    <w:rsid w:val="00170131"/>
    <w:rsid w:val="00170155"/>
    <w:rsid w:val="001710E1"/>
    <w:rsid w:val="00171325"/>
    <w:rsid w:val="0017701B"/>
    <w:rsid w:val="00177851"/>
    <w:rsid w:val="00177B0C"/>
    <w:rsid w:val="001804B4"/>
    <w:rsid w:val="00184AF4"/>
    <w:rsid w:val="00185021"/>
    <w:rsid w:val="001902CB"/>
    <w:rsid w:val="001917D1"/>
    <w:rsid w:val="00192A06"/>
    <w:rsid w:val="00192C8D"/>
    <w:rsid w:val="001A1536"/>
    <w:rsid w:val="001A4612"/>
    <w:rsid w:val="001A51BF"/>
    <w:rsid w:val="001A68A1"/>
    <w:rsid w:val="001B156A"/>
    <w:rsid w:val="001C0E57"/>
    <w:rsid w:val="001C5FC4"/>
    <w:rsid w:val="001C6B24"/>
    <w:rsid w:val="001C7ADA"/>
    <w:rsid w:val="001D115B"/>
    <w:rsid w:val="001D25A7"/>
    <w:rsid w:val="001D2BC3"/>
    <w:rsid w:val="001D6680"/>
    <w:rsid w:val="001E3082"/>
    <w:rsid w:val="001E778A"/>
    <w:rsid w:val="001F2F66"/>
    <w:rsid w:val="001F2FAB"/>
    <w:rsid w:val="001F5132"/>
    <w:rsid w:val="001F7047"/>
    <w:rsid w:val="00204AD9"/>
    <w:rsid w:val="0020555D"/>
    <w:rsid w:val="00206893"/>
    <w:rsid w:val="00212472"/>
    <w:rsid w:val="00214918"/>
    <w:rsid w:val="002202AC"/>
    <w:rsid w:val="002212D8"/>
    <w:rsid w:val="002214FA"/>
    <w:rsid w:val="002216CB"/>
    <w:rsid w:val="00221A68"/>
    <w:rsid w:val="00233C54"/>
    <w:rsid w:val="00233EBF"/>
    <w:rsid w:val="002346C6"/>
    <w:rsid w:val="00237BDF"/>
    <w:rsid w:val="00240026"/>
    <w:rsid w:val="0024598A"/>
    <w:rsid w:val="002504AF"/>
    <w:rsid w:val="00250F20"/>
    <w:rsid w:val="002510F6"/>
    <w:rsid w:val="002535B8"/>
    <w:rsid w:val="00254101"/>
    <w:rsid w:val="002546FE"/>
    <w:rsid w:val="00255D39"/>
    <w:rsid w:val="00256815"/>
    <w:rsid w:val="00256B2B"/>
    <w:rsid w:val="00257014"/>
    <w:rsid w:val="00257DF5"/>
    <w:rsid w:val="00264851"/>
    <w:rsid w:val="00267ACE"/>
    <w:rsid w:val="00272295"/>
    <w:rsid w:val="00272A68"/>
    <w:rsid w:val="002757D1"/>
    <w:rsid w:val="002772E1"/>
    <w:rsid w:val="00280A64"/>
    <w:rsid w:val="00280B7E"/>
    <w:rsid w:val="00281936"/>
    <w:rsid w:val="00287338"/>
    <w:rsid w:val="00291A37"/>
    <w:rsid w:val="0029263B"/>
    <w:rsid w:val="00294548"/>
    <w:rsid w:val="0029643F"/>
    <w:rsid w:val="00296A9E"/>
    <w:rsid w:val="002976BD"/>
    <w:rsid w:val="002A1ADA"/>
    <w:rsid w:val="002A280E"/>
    <w:rsid w:val="002A47AA"/>
    <w:rsid w:val="002B20EA"/>
    <w:rsid w:val="002B290E"/>
    <w:rsid w:val="002B2C5C"/>
    <w:rsid w:val="002B2E69"/>
    <w:rsid w:val="002C1417"/>
    <w:rsid w:val="002C152C"/>
    <w:rsid w:val="002C19F6"/>
    <w:rsid w:val="002C25D9"/>
    <w:rsid w:val="002D15DF"/>
    <w:rsid w:val="002D3FA7"/>
    <w:rsid w:val="002D5061"/>
    <w:rsid w:val="002D7F44"/>
    <w:rsid w:val="002D7FAC"/>
    <w:rsid w:val="002E2F5B"/>
    <w:rsid w:val="002E5432"/>
    <w:rsid w:val="002E7A25"/>
    <w:rsid w:val="002F0E45"/>
    <w:rsid w:val="002F1318"/>
    <w:rsid w:val="00303FB3"/>
    <w:rsid w:val="00304446"/>
    <w:rsid w:val="0030568F"/>
    <w:rsid w:val="00307013"/>
    <w:rsid w:val="00313D1C"/>
    <w:rsid w:val="00314A5C"/>
    <w:rsid w:val="00315D56"/>
    <w:rsid w:val="00316BB5"/>
    <w:rsid w:val="00316C0B"/>
    <w:rsid w:val="00317752"/>
    <w:rsid w:val="00321374"/>
    <w:rsid w:val="0032447D"/>
    <w:rsid w:val="0032561F"/>
    <w:rsid w:val="003270B6"/>
    <w:rsid w:val="0032730C"/>
    <w:rsid w:val="003276C1"/>
    <w:rsid w:val="00327B05"/>
    <w:rsid w:val="0033225E"/>
    <w:rsid w:val="0033327D"/>
    <w:rsid w:val="00333777"/>
    <w:rsid w:val="00334007"/>
    <w:rsid w:val="0033404C"/>
    <w:rsid w:val="00334495"/>
    <w:rsid w:val="00336746"/>
    <w:rsid w:val="00340EE1"/>
    <w:rsid w:val="00341C7D"/>
    <w:rsid w:val="0034269D"/>
    <w:rsid w:val="003430F0"/>
    <w:rsid w:val="00343224"/>
    <w:rsid w:val="003436DC"/>
    <w:rsid w:val="00343711"/>
    <w:rsid w:val="0034767A"/>
    <w:rsid w:val="00347D72"/>
    <w:rsid w:val="003504D8"/>
    <w:rsid w:val="0035632A"/>
    <w:rsid w:val="00363147"/>
    <w:rsid w:val="00364435"/>
    <w:rsid w:val="00365EB4"/>
    <w:rsid w:val="00366B18"/>
    <w:rsid w:val="00372A09"/>
    <w:rsid w:val="00372D8B"/>
    <w:rsid w:val="0037319A"/>
    <w:rsid w:val="0037379F"/>
    <w:rsid w:val="00384056"/>
    <w:rsid w:val="00385750"/>
    <w:rsid w:val="00385D31"/>
    <w:rsid w:val="003949FC"/>
    <w:rsid w:val="00395163"/>
    <w:rsid w:val="003A0171"/>
    <w:rsid w:val="003A1266"/>
    <w:rsid w:val="003A699E"/>
    <w:rsid w:val="003A75CA"/>
    <w:rsid w:val="003B15CB"/>
    <w:rsid w:val="003B2052"/>
    <w:rsid w:val="003B31CA"/>
    <w:rsid w:val="003B5341"/>
    <w:rsid w:val="003B53AA"/>
    <w:rsid w:val="003B5EC6"/>
    <w:rsid w:val="003B61D4"/>
    <w:rsid w:val="003B672C"/>
    <w:rsid w:val="003B69AA"/>
    <w:rsid w:val="003C1E45"/>
    <w:rsid w:val="003C2BD5"/>
    <w:rsid w:val="003C3F77"/>
    <w:rsid w:val="003C51EC"/>
    <w:rsid w:val="003D0F3F"/>
    <w:rsid w:val="003D17E1"/>
    <w:rsid w:val="003D1902"/>
    <w:rsid w:val="003D2461"/>
    <w:rsid w:val="003D7EBB"/>
    <w:rsid w:val="003E32AC"/>
    <w:rsid w:val="003E3B18"/>
    <w:rsid w:val="003E3C6A"/>
    <w:rsid w:val="003F1745"/>
    <w:rsid w:val="003F1FE3"/>
    <w:rsid w:val="003F2458"/>
    <w:rsid w:val="003F780B"/>
    <w:rsid w:val="003F7E57"/>
    <w:rsid w:val="00400B2E"/>
    <w:rsid w:val="004019F3"/>
    <w:rsid w:val="00412F68"/>
    <w:rsid w:val="00413C55"/>
    <w:rsid w:val="00415E01"/>
    <w:rsid w:val="00424260"/>
    <w:rsid w:val="0042430A"/>
    <w:rsid w:val="004244D0"/>
    <w:rsid w:val="00424623"/>
    <w:rsid w:val="0042562D"/>
    <w:rsid w:val="00427C73"/>
    <w:rsid w:val="00433DE5"/>
    <w:rsid w:val="00437AC7"/>
    <w:rsid w:val="004470B0"/>
    <w:rsid w:val="00451CD2"/>
    <w:rsid w:val="00451FA8"/>
    <w:rsid w:val="00454DD7"/>
    <w:rsid w:val="00461DEC"/>
    <w:rsid w:val="00462E40"/>
    <w:rsid w:val="00462E4C"/>
    <w:rsid w:val="004639DC"/>
    <w:rsid w:val="004642F9"/>
    <w:rsid w:val="004646EC"/>
    <w:rsid w:val="00464B17"/>
    <w:rsid w:val="004654DF"/>
    <w:rsid w:val="00465FFF"/>
    <w:rsid w:val="004664D3"/>
    <w:rsid w:val="00466A59"/>
    <w:rsid w:val="004705C7"/>
    <w:rsid w:val="00474A43"/>
    <w:rsid w:val="00474E06"/>
    <w:rsid w:val="00476909"/>
    <w:rsid w:val="004773B6"/>
    <w:rsid w:val="00481A68"/>
    <w:rsid w:val="00482E8E"/>
    <w:rsid w:val="004838D5"/>
    <w:rsid w:val="00486F86"/>
    <w:rsid w:val="00487CDF"/>
    <w:rsid w:val="004A0F3F"/>
    <w:rsid w:val="004A281B"/>
    <w:rsid w:val="004A3628"/>
    <w:rsid w:val="004A3715"/>
    <w:rsid w:val="004A559F"/>
    <w:rsid w:val="004A79CD"/>
    <w:rsid w:val="004B1087"/>
    <w:rsid w:val="004B1672"/>
    <w:rsid w:val="004B2CB9"/>
    <w:rsid w:val="004B63AB"/>
    <w:rsid w:val="004C00EC"/>
    <w:rsid w:val="004C1511"/>
    <w:rsid w:val="004C18FB"/>
    <w:rsid w:val="004C3310"/>
    <w:rsid w:val="004D0D3E"/>
    <w:rsid w:val="004D22EF"/>
    <w:rsid w:val="004D3A6B"/>
    <w:rsid w:val="004D49A4"/>
    <w:rsid w:val="004D7A68"/>
    <w:rsid w:val="004D7A92"/>
    <w:rsid w:val="004E02AC"/>
    <w:rsid w:val="004E0ED4"/>
    <w:rsid w:val="004E6C0B"/>
    <w:rsid w:val="004E73AB"/>
    <w:rsid w:val="004F14BA"/>
    <w:rsid w:val="004F5B42"/>
    <w:rsid w:val="00500B18"/>
    <w:rsid w:val="0050253D"/>
    <w:rsid w:val="00502642"/>
    <w:rsid w:val="00502706"/>
    <w:rsid w:val="00502997"/>
    <w:rsid w:val="00502EDF"/>
    <w:rsid w:val="005124A1"/>
    <w:rsid w:val="0051293C"/>
    <w:rsid w:val="00513116"/>
    <w:rsid w:val="005132E6"/>
    <w:rsid w:val="00513D6A"/>
    <w:rsid w:val="005169B4"/>
    <w:rsid w:val="00521AC5"/>
    <w:rsid w:val="005242DC"/>
    <w:rsid w:val="00535861"/>
    <w:rsid w:val="00537FE6"/>
    <w:rsid w:val="0054193E"/>
    <w:rsid w:val="00541AB4"/>
    <w:rsid w:val="00542A87"/>
    <w:rsid w:val="00543321"/>
    <w:rsid w:val="005437FF"/>
    <w:rsid w:val="00544F24"/>
    <w:rsid w:val="00545263"/>
    <w:rsid w:val="00546260"/>
    <w:rsid w:val="00550F1E"/>
    <w:rsid w:val="00554754"/>
    <w:rsid w:val="00554CB6"/>
    <w:rsid w:val="005600EA"/>
    <w:rsid w:val="005638B0"/>
    <w:rsid w:val="00563F7E"/>
    <w:rsid w:val="005673FE"/>
    <w:rsid w:val="005701B3"/>
    <w:rsid w:val="00570EA3"/>
    <w:rsid w:val="005731E4"/>
    <w:rsid w:val="005775DE"/>
    <w:rsid w:val="00577789"/>
    <w:rsid w:val="0058086F"/>
    <w:rsid w:val="00582975"/>
    <w:rsid w:val="00586274"/>
    <w:rsid w:val="005908EC"/>
    <w:rsid w:val="005922C2"/>
    <w:rsid w:val="00594534"/>
    <w:rsid w:val="005958C4"/>
    <w:rsid w:val="005A5133"/>
    <w:rsid w:val="005A72F3"/>
    <w:rsid w:val="005B2717"/>
    <w:rsid w:val="005B2E9D"/>
    <w:rsid w:val="005B7C5C"/>
    <w:rsid w:val="005C33EF"/>
    <w:rsid w:val="005C6A8B"/>
    <w:rsid w:val="005D6278"/>
    <w:rsid w:val="005D6ABC"/>
    <w:rsid w:val="005D6E2F"/>
    <w:rsid w:val="005E3D82"/>
    <w:rsid w:val="005E4408"/>
    <w:rsid w:val="005E49C5"/>
    <w:rsid w:val="005E6DAE"/>
    <w:rsid w:val="005F3894"/>
    <w:rsid w:val="005F3DB7"/>
    <w:rsid w:val="005F5CCC"/>
    <w:rsid w:val="005F6EE9"/>
    <w:rsid w:val="00601B50"/>
    <w:rsid w:val="006026C1"/>
    <w:rsid w:val="0060326B"/>
    <w:rsid w:val="0060365C"/>
    <w:rsid w:val="006056DB"/>
    <w:rsid w:val="00606AC6"/>
    <w:rsid w:val="00610E82"/>
    <w:rsid w:val="00611FD5"/>
    <w:rsid w:val="006167DC"/>
    <w:rsid w:val="00616870"/>
    <w:rsid w:val="00620D32"/>
    <w:rsid w:val="00621A76"/>
    <w:rsid w:val="00621E3A"/>
    <w:rsid w:val="00621E91"/>
    <w:rsid w:val="00625309"/>
    <w:rsid w:val="0062750C"/>
    <w:rsid w:val="006319DD"/>
    <w:rsid w:val="00631F99"/>
    <w:rsid w:val="006366DB"/>
    <w:rsid w:val="006403DC"/>
    <w:rsid w:val="006418AF"/>
    <w:rsid w:val="006455B4"/>
    <w:rsid w:val="006461C5"/>
    <w:rsid w:val="00646D6A"/>
    <w:rsid w:val="006473C7"/>
    <w:rsid w:val="00647CA0"/>
    <w:rsid w:val="00652251"/>
    <w:rsid w:val="00655A87"/>
    <w:rsid w:val="00657A6F"/>
    <w:rsid w:val="00661DA5"/>
    <w:rsid w:val="00663C88"/>
    <w:rsid w:val="006709AF"/>
    <w:rsid w:val="0067250F"/>
    <w:rsid w:val="006726B3"/>
    <w:rsid w:val="00675F12"/>
    <w:rsid w:val="006760EE"/>
    <w:rsid w:val="006813E3"/>
    <w:rsid w:val="00681842"/>
    <w:rsid w:val="00684E93"/>
    <w:rsid w:val="006854BD"/>
    <w:rsid w:val="00685DF5"/>
    <w:rsid w:val="006862C3"/>
    <w:rsid w:val="006868CD"/>
    <w:rsid w:val="006868F9"/>
    <w:rsid w:val="006868FF"/>
    <w:rsid w:val="00690715"/>
    <w:rsid w:val="006A1F89"/>
    <w:rsid w:val="006A354C"/>
    <w:rsid w:val="006A49B4"/>
    <w:rsid w:val="006A4FC1"/>
    <w:rsid w:val="006B0D5B"/>
    <w:rsid w:val="006B3080"/>
    <w:rsid w:val="006B63C1"/>
    <w:rsid w:val="006B7FD3"/>
    <w:rsid w:val="006C0F7B"/>
    <w:rsid w:val="006C18E7"/>
    <w:rsid w:val="006C418B"/>
    <w:rsid w:val="006C607C"/>
    <w:rsid w:val="006D1FA9"/>
    <w:rsid w:val="006D3F9C"/>
    <w:rsid w:val="006D561A"/>
    <w:rsid w:val="006D730C"/>
    <w:rsid w:val="006D73AE"/>
    <w:rsid w:val="006E4E0D"/>
    <w:rsid w:val="006E5001"/>
    <w:rsid w:val="006E7F58"/>
    <w:rsid w:val="006F1116"/>
    <w:rsid w:val="006F25B3"/>
    <w:rsid w:val="006F28F5"/>
    <w:rsid w:val="006F4783"/>
    <w:rsid w:val="007010CD"/>
    <w:rsid w:val="007021C6"/>
    <w:rsid w:val="00706A85"/>
    <w:rsid w:val="00707723"/>
    <w:rsid w:val="00707B56"/>
    <w:rsid w:val="00711F54"/>
    <w:rsid w:val="00712932"/>
    <w:rsid w:val="00712BAF"/>
    <w:rsid w:val="00713B41"/>
    <w:rsid w:val="0071473D"/>
    <w:rsid w:val="00717C9C"/>
    <w:rsid w:val="0072256F"/>
    <w:rsid w:val="00724C80"/>
    <w:rsid w:val="00727193"/>
    <w:rsid w:val="00733583"/>
    <w:rsid w:val="00737DA6"/>
    <w:rsid w:val="00740E80"/>
    <w:rsid w:val="00741CAD"/>
    <w:rsid w:val="00742A6B"/>
    <w:rsid w:val="00746D2A"/>
    <w:rsid w:val="007470DE"/>
    <w:rsid w:val="007501E2"/>
    <w:rsid w:val="0075038E"/>
    <w:rsid w:val="0075194A"/>
    <w:rsid w:val="00752126"/>
    <w:rsid w:val="00752513"/>
    <w:rsid w:val="00753F87"/>
    <w:rsid w:val="00760E65"/>
    <w:rsid w:val="00762660"/>
    <w:rsid w:val="00766EEE"/>
    <w:rsid w:val="007676DA"/>
    <w:rsid w:val="007704AF"/>
    <w:rsid w:val="00772189"/>
    <w:rsid w:val="00772668"/>
    <w:rsid w:val="007728AD"/>
    <w:rsid w:val="00772EDE"/>
    <w:rsid w:val="0077367E"/>
    <w:rsid w:val="00774567"/>
    <w:rsid w:val="007769D9"/>
    <w:rsid w:val="00787AA0"/>
    <w:rsid w:val="00787EB8"/>
    <w:rsid w:val="007906F7"/>
    <w:rsid w:val="00790F61"/>
    <w:rsid w:val="00794323"/>
    <w:rsid w:val="007944AC"/>
    <w:rsid w:val="00795BF4"/>
    <w:rsid w:val="007A0058"/>
    <w:rsid w:val="007A2035"/>
    <w:rsid w:val="007A426D"/>
    <w:rsid w:val="007A4824"/>
    <w:rsid w:val="007A6FE3"/>
    <w:rsid w:val="007B0F63"/>
    <w:rsid w:val="007B27BB"/>
    <w:rsid w:val="007C0923"/>
    <w:rsid w:val="007C727C"/>
    <w:rsid w:val="007C740E"/>
    <w:rsid w:val="007C7A8F"/>
    <w:rsid w:val="007C7EFB"/>
    <w:rsid w:val="007D19FB"/>
    <w:rsid w:val="007D1BCD"/>
    <w:rsid w:val="007D3CB4"/>
    <w:rsid w:val="007D5646"/>
    <w:rsid w:val="007E1FFC"/>
    <w:rsid w:val="007E269C"/>
    <w:rsid w:val="007E411A"/>
    <w:rsid w:val="007E52F7"/>
    <w:rsid w:val="007E5EA0"/>
    <w:rsid w:val="007F23CB"/>
    <w:rsid w:val="007F2A25"/>
    <w:rsid w:val="007F42A0"/>
    <w:rsid w:val="007F78BE"/>
    <w:rsid w:val="00810E07"/>
    <w:rsid w:val="0081279E"/>
    <w:rsid w:val="0081793D"/>
    <w:rsid w:val="008227B7"/>
    <w:rsid w:val="00822C6B"/>
    <w:rsid w:val="00823422"/>
    <w:rsid w:val="00825013"/>
    <w:rsid w:val="00827E90"/>
    <w:rsid w:val="00835D6C"/>
    <w:rsid w:val="0083728C"/>
    <w:rsid w:val="008414F7"/>
    <w:rsid w:val="00841A3B"/>
    <w:rsid w:val="00842668"/>
    <w:rsid w:val="00844FA5"/>
    <w:rsid w:val="00845F80"/>
    <w:rsid w:val="00845FF4"/>
    <w:rsid w:val="00846A35"/>
    <w:rsid w:val="00850B0C"/>
    <w:rsid w:val="00853D07"/>
    <w:rsid w:val="00854580"/>
    <w:rsid w:val="00857EB3"/>
    <w:rsid w:val="00860716"/>
    <w:rsid w:val="00861E12"/>
    <w:rsid w:val="00862CD3"/>
    <w:rsid w:val="00863C5D"/>
    <w:rsid w:val="00863DD7"/>
    <w:rsid w:val="0086425E"/>
    <w:rsid w:val="008667B7"/>
    <w:rsid w:val="008667D8"/>
    <w:rsid w:val="00871E55"/>
    <w:rsid w:val="00871FE0"/>
    <w:rsid w:val="00873898"/>
    <w:rsid w:val="008745D4"/>
    <w:rsid w:val="0087496A"/>
    <w:rsid w:val="00874ADA"/>
    <w:rsid w:val="00886ADF"/>
    <w:rsid w:val="00886D51"/>
    <w:rsid w:val="008908B7"/>
    <w:rsid w:val="00894740"/>
    <w:rsid w:val="0089528F"/>
    <w:rsid w:val="008965E9"/>
    <w:rsid w:val="008967E9"/>
    <w:rsid w:val="00896960"/>
    <w:rsid w:val="008A2780"/>
    <w:rsid w:val="008A28C8"/>
    <w:rsid w:val="008A41A8"/>
    <w:rsid w:val="008B051B"/>
    <w:rsid w:val="008B05CF"/>
    <w:rsid w:val="008B4E4F"/>
    <w:rsid w:val="008B5369"/>
    <w:rsid w:val="008B7E3F"/>
    <w:rsid w:val="008C00BB"/>
    <w:rsid w:val="008C2539"/>
    <w:rsid w:val="008C4F40"/>
    <w:rsid w:val="008C56CD"/>
    <w:rsid w:val="008C796D"/>
    <w:rsid w:val="008C7FA5"/>
    <w:rsid w:val="008D7D3A"/>
    <w:rsid w:val="008E61CC"/>
    <w:rsid w:val="008F1728"/>
    <w:rsid w:val="008F3B71"/>
    <w:rsid w:val="008F4302"/>
    <w:rsid w:val="008F7219"/>
    <w:rsid w:val="009006C4"/>
    <w:rsid w:val="0090114D"/>
    <w:rsid w:val="0090119D"/>
    <w:rsid w:val="009019EE"/>
    <w:rsid w:val="009046BC"/>
    <w:rsid w:val="009059ED"/>
    <w:rsid w:val="0091359E"/>
    <w:rsid w:val="009145B5"/>
    <w:rsid w:val="00920FD5"/>
    <w:rsid w:val="00925293"/>
    <w:rsid w:val="009269CB"/>
    <w:rsid w:val="00926AE5"/>
    <w:rsid w:val="00926D7B"/>
    <w:rsid w:val="00927024"/>
    <w:rsid w:val="009313D5"/>
    <w:rsid w:val="009334FC"/>
    <w:rsid w:val="009344E3"/>
    <w:rsid w:val="00937BD1"/>
    <w:rsid w:val="00937C07"/>
    <w:rsid w:val="009465B9"/>
    <w:rsid w:val="00950255"/>
    <w:rsid w:val="00952098"/>
    <w:rsid w:val="00960EDA"/>
    <w:rsid w:val="0096368C"/>
    <w:rsid w:val="00964DB9"/>
    <w:rsid w:val="0096571B"/>
    <w:rsid w:val="00967AA1"/>
    <w:rsid w:val="0097280F"/>
    <w:rsid w:val="00972CF4"/>
    <w:rsid w:val="00974D5B"/>
    <w:rsid w:val="009752F0"/>
    <w:rsid w:val="00975E94"/>
    <w:rsid w:val="00976934"/>
    <w:rsid w:val="00976F6F"/>
    <w:rsid w:val="00981387"/>
    <w:rsid w:val="009816B4"/>
    <w:rsid w:val="00981A82"/>
    <w:rsid w:val="00985476"/>
    <w:rsid w:val="00990356"/>
    <w:rsid w:val="00990548"/>
    <w:rsid w:val="00990D9E"/>
    <w:rsid w:val="00994BB8"/>
    <w:rsid w:val="00994F77"/>
    <w:rsid w:val="009952D5"/>
    <w:rsid w:val="0099558D"/>
    <w:rsid w:val="00995754"/>
    <w:rsid w:val="009A5447"/>
    <w:rsid w:val="009B0F53"/>
    <w:rsid w:val="009B1B29"/>
    <w:rsid w:val="009C543D"/>
    <w:rsid w:val="009C6129"/>
    <w:rsid w:val="009C7B9C"/>
    <w:rsid w:val="009D00CF"/>
    <w:rsid w:val="009D2052"/>
    <w:rsid w:val="009D37A6"/>
    <w:rsid w:val="009D5262"/>
    <w:rsid w:val="009D528F"/>
    <w:rsid w:val="009D54BE"/>
    <w:rsid w:val="009D63F0"/>
    <w:rsid w:val="009D68C5"/>
    <w:rsid w:val="009D7947"/>
    <w:rsid w:val="009E45A7"/>
    <w:rsid w:val="009E47DE"/>
    <w:rsid w:val="009E5C10"/>
    <w:rsid w:val="009E6705"/>
    <w:rsid w:val="009F4F21"/>
    <w:rsid w:val="009F5140"/>
    <w:rsid w:val="00A006A5"/>
    <w:rsid w:val="00A0143D"/>
    <w:rsid w:val="00A0410B"/>
    <w:rsid w:val="00A04A27"/>
    <w:rsid w:val="00A05933"/>
    <w:rsid w:val="00A064BC"/>
    <w:rsid w:val="00A06868"/>
    <w:rsid w:val="00A06AE9"/>
    <w:rsid w:val="00A0739E"/>
    <w:rsid w:val="00A1023A"/>
    <w:rsid w:val="00A162D4"/>
    <w:rsid w:val="00A16340"/>
    <w:rsid w:val="00A16F10"/>
    <w:rsid w:val="00A20B95"/>
    <w:rsid w:val="00A220E1"/>
    <w:rsid w:val="00A22C01"/>
    <w:rsid w:val="00A2677E"/>
    <w:rsid w:val="00A26B9D"/>
    <w:rsid w:val="00A27B24"/>
    <w:rsid w:val="00A33470"/>
    <w:rsid w:val="00A33A4D"/>
    <w:rsid w:val="00A35094"/>
    <w:rsid w:val="00A4044F"/>
    <w:rsid w:val="00A43252"/>
    <w:rsid w:val="00A45DDD"/>
    <w:rsid w:val="00A47206"/>
    <w:rsid w:val="00A47817"/>
    <w:rsid w:val="00A502B8"/>
    <w:rsid w:val="00A509FE"/>
    <w:rsid w:val="00A513D8"/>
    <w:rsid w:val="00A55056"/>
    <w:rsid w:val="00A5533F"/>
    <w:rsid w:val="00A55E35"/>
    <w:rsid w:val="00A61674"/>
    <w:rsid w:val="00A61A57"/>
    <w:rsid w:val="00A61B9A"/>
    <w:rsid w:val="00A62B76"/>
    <w:rsid w:val="00A63ADA"/>
    <w:rsid w:val="00A65823"/>
    <w:rsid w:val="00A753CD"/>
    <w:rsid w:val="00A7562C"/>
    <w:rsid w:val="00A75D48"/>
    <w:rsid w:val="00A76F87"/>
    <w:rsid w:val="00A83426"/>
    <w:rsid w:val="00A84255"/>
    <w:rsid w:val="00A865D1"/>
    <w:rsid w:val="00A87713"/>
    <w:rsid w:val="00A8795A"/>
    <w:rsid w:val="00A92D76"/>
    <w:rsid w:val="00A931A0"/>
    <w:rsid w:val="00A946EC"/>
    <w:rsid w:val="00A954C2"/>
    <w:rsid w:val="00A96328"/>
    <w:rsid w:val="00A96CB6"/>
    <w:rsid w:val="00AA2868"/>
    <w:rsid w:val="00AA4E3F"/>
    <w:rsid w:val="00AB118A"/>
    <w:rsid w:val="00AB2FA3"/>
    <w:rsid w:val="00AB378B"/>
    <w:rsid w:val="00AB4188"/>
    <w:rsid w:val="00AB7620"/>
    <w:rsid w:val="00AC18E1"/>
    <w:rsid w:val="00AC1C3C"/>
    <w:rsid w:val="00AC5626"/>
    <w:rsid w:val="00AC5717"/>
    <w:rsid w:val="00AD1DC4"/>
    <w:rsid w:val="00AD43CB"/>
    <w:rsid w:val="00AD4F71"/>
    <w:rsid w:val="00AD5626"/>
    <w:rsid w:val="00AE1432"/>
    <w:rsid w:val="00AE4EAE"/>
    <w:rsid w:val="00AE5E35"/>
    <w:rsid w:val="00AF0573"/>
    <w:rsid w:val="00AF1323"/>
    <w:rsid w:val="00AF1BFC"/>
    <w:rsid w:val="00AF249E"/>
    <w:rsid w:val="00AF33E8"/>
    <w:rsid w:val="00AF4E4F"/>
    <w:rsid w:val="00AF541A"/>
    <w:rsid w:val="00B03036"/>
    <w:rsid w:val="00B0796D"/>
    <w:rsid w:val="00B07DF6"/>
    <w:rsid w:val="00B2138E"/>
    <w:rsid w:val="00B21DD7"/>
    <w:rsid w:val="00B22AD9"/>
    <w:rsid w:val="00B2646D"/>
    <w:rsid w:val="00B26CDE"/>
    <w:rsid w:val="00B27E38"/>
    <w:rsid w:val="00B30103"/>
    <w:rsid w:val="00B32542"/>
    <w:rsid w:val="00B329D2"/>
    <w:rsid w:val="00B3669C"/>
    <w:rsid w:val="00B4001D"/>
    <w:rsid w:val="00B415C2"/>
    <w:rsid w:val="00B41713"/>
    <w:rsid w:val="00B436BE"/>
    <w:rsid w:val="00B44639"/>
    <w:rsid w:val="00B4596D"/>
    <w:rsid w:val="00B50585"/>
    <w:rsid w:val="00B50DAE"/>
    <w:rsid w:val="00B52ECC"/>
    <w:rsid w:val="00B544DB"/>
    <w:rsid w:val="00B55CBA"/>
    <w:rsid w:val="00B609C0"/>
    <w:rsid w:val="00B62E60"/>
    <w:rsid w:val="00B64096"/>
    <w:rsid w:val="00B65F8F"/>
    <w:rsid w:val="00B70093"/>
    <w:rsid w:val="00B71C85"/>
    <w:rsid w:val="00B77410"/>
    <w:rsid w:val="00B83271"/>
    <w:rsid w:val="00B837A7"/>
    <w:rsid w:val="00B83F1B"/>
    <w:rsid w:val="00B932DB"/>
    <w:rsid w:val="00B93C1D"/>
    <w:rsid w:val="00B93CDF"/>
    <w:rsid w:val="00B9743A"/>
    <w:rsid w:val="00BA2205"/>
    <w:rsid w:val="00BA37BC"/>
    <w:rsid w:val="00BA6FA9"/>
    <w:rsid w:val="00BB45B0"/>
    <w:rsid w:val="00BB5573"/>
    <w:rsid w:val="00BC0390"/>
    <w:rsid w:val="00BC094B"/>
    <w:rsid w:val="00BC0D64"/>
    <w:rsid w:val="00BC5963"/>
    <w:rsid w:val="00BC62AF"/>
    <w:rsid w:val="00BC7331"/>
    <w:rsid w:val="00BD5F4E"/>
    <w:rsid w:val="00BD78DE"/>
    <w:rsid w:val="00BD7D81"/>
    <w:rsid w:val="00BE5BCB"/>
    <w:rsid w:val="00BE7625"/>
    <w:rsid w:val="00BF0852"/>
    <w:rsid w:val="00BF15DF"/>
    <w:rsid w:val="00BF201D"/>
    <w:rsid w:val="00C014BD"/>
    <w:rsid w:val="00C03A38"/>
    <w:rsid w:val="00C041C3"/>
    <w:rsid w:val="00C0449F"/>
    <w:rsid w:val="00C060C3"/>
    <w:rsid w:val="00C0796E"/>
    <w:rsid w:val="00C11ED6"/>
    <w:rsid w:val="00C1295F"/>
    <w:rsid w:val="00C12ADD"/>
    <w:rsid w:val="00C13E2C"/>
    <w:rsid w:val="00C15980"/>
    <w:rsid w:val="00C16DF8"/>
    <w:rsid w:val="00C16EAA"/>
    <w:rsid w:val="00C208F5"/>
    <w:rsid w:val="00C259F3"/>
    <w:rsid w:val="00C266CB"/>
    <w:rsid w:val="00C303D6"/>
    <w:rsid w:val="00C3277A"/>
    <w:rsid w:val="00C3288E"/>
    <w:rsid w:val="00C334C7"/>
    <w:rsid w:val="00C34E33"/>
    <w:rsid w:val="00C35BB5"/>
    <w:rsid w:val="00C35F7C"/>
    <w:rsid w:val="00C373AD"/>
    <w:rsid w:val="00C40781"/>
    <w:rsid w:val="00C40B35"/>
    <w:rsid w:val="00C42EC7"/>
    <w:rsid w:val="00C4337D"/>
    <w:rsid w:val="00C4474E"/>
    <w:rsid w:val="00C4541F"/>
    <w:rsid w:val="00C457AC"/>
    <w:rsid w:val="00C5132F"/>
    <w:rsid w:val="00C51E76"/>
    <w:rsid w:val="00C523D2"/>
    <w:rsid w:val="00C540BE"/>
    <w:rsid w:val="00C54C87"/>
    <w:rsid w:val="00C56F81"/>
    <w:rsid w:val="00C64851"/>
    <w:rsid w:val="00C72B47"/>
    <w:rsid w:val="00C73855"/>
    <w:rsid w:val="00C82479"/>
    <w:rsid w:val="00C9072C"/>
    <w:rsid w:val="00C90906"/>
    <w:rsid w:val="00C90ECE"/>
    <w:rsid w:val="00C9546C"/>
    <w:rsid w:val="00C963B8"/>
    <w:rsid w:val="00C96D8C"/>
    <w:rsid w:val="00CA3EB6"/>
    <w:rsid w:val="00CB125F"/>
    <w:rsid w:val="00CB1279"/>
    <w:rsid w:val="00CB1501"/>
    <w:rsid w:val="00CB1694"/>
    <w:rsid w:val="00CC2184"/>
    <w:rsid w:val="00CC34FD"/>
    <w:rsid w:val="00CC3B0E"/>
    <w:rsid w:val="00CC532A"/>
    <w:rsid w:val="00CD267D"/>
    <w:rsid w:val="00CD26F6"/>
    <w:rsid w:val="00CD3AC7"/>
    <w:rsid w:val="00CD424F"/>
    <w:rsid w:val="00CD620F"/>
    <w:rsid w:val="00CE4CB1"/>
    <w:rsid w:val="00CE7EAA"/>
    <w:rsid w:val="00CF061E"/>
    <w:rsid w:val="00CF6102"/>
    <w:rsid w:val="00CF6543"/>
    <w:rsid w:val="00CF73BD"/>
    <w:rsid w:val="00CF7B90"/>
    <w:rsid w:val="00D0140E"/>
    <w:rsid w:val="00D01865"/>
    <w:rsid w:val="00D01D05"/>
    <w:rsid w:val="00D02721"/>
    <w:rsid w:val="00D05863"/>
    <w:rsid w:val="00D05C2B"/>
    <w:rsid w:val="00D11C09"/>
    <w:rsid w:val="00D12739"/>
    <w:rsid w:val="00D136CF"/>
    <w:rsid w:val="00D15008"/>
    <w:rsid w:val="00D22575"/>
    <w:rsid w:val="00D22C90"/>
    <w:rsid w:val="00D276BF"/>
    <w:rsid w:val="00D308D5"/>
    <w:rsid w:val="00D327D6"/>
    <w:rsid w:val="00D35C31"/>
    <w:rsid w:val="00D40C41"/>
    <w:rsid w:val="00D44510"/>
    <w:rsid w:val="00D46C55"/>
    <w:rsid w:val="00D500FB"/>
    <w:rsid w:val="00D57AD9"/>
    <w:rsid w:val="00D60449"/>
    <w:rsid w:val="00D64566"/>
    <w:rsid w:val="00D654C0"/>
    <w:rsid w:val="00D71F17"/>
    <w:rsid w:val="00D765FF"/>
    <w:rsid w:val="00D771A7"/>
    <w:rsid w:val="00D80639"/>
    <w:rsid w:val="00D83336"/>
    <w:rsid w:val="00D83570"/>
    <w:rsid w:val="00D83DEA"/>
    <w:rsid w:val="00D84BF6"/>
    <w:rsid w:val="00D900DB"/>
    <w:rsid w:val="00D93CFA"/>
    <w:rsid w:val="00D93DC1"/>
    <w:rsid w:val="00D95A48"/>
    <w:rsid w:val="00D95A7F"/>
    <w:rsid w:val="00D978A3"/>
    <w:rsid w:val="00D97F96"/>
    <w:rsid w:val="00DA03E6"/>
    <w:rsid w:val="00DA1507"/>
    <w:rsid w:val="00DA408D"/>
    <w:rsid w:val="00DA535C"/>
    <w:rsid w:val="00DA74D8"/>
    <w:rsid w:val="00DB199A"/>
    <w:rsid w:val="00DB2CC3"/>
    <w:rsid w:val="00DB35EF"/>
    <w:rsid w:val="00DC1283"/>
    <w:rsid w:val="00DC66B0"/>
    <w:rsid w:val="00DD0253"/>
    <w:rsid w:val="00DD0544"/>
    <w:rsid w:val="00DD3F97"/>
    <w:rsid w:val="00DD4AA2"/>
    <w:rsid w:val="00DD7DA5"/>
    <w:rsid w:val="00DE2A75"/>
    <w:rsid w:val="00DE3E6D"/>
    <w:rsid w:val="00DE6E43"/>
    <w:rsid w:val="00DF7BF8"/>
    <w:rsid w:val="00E03003"/>
    <w:rsid w:val="00E114F7"/>
    <w:rsid w:val="00E13897"/>
    <w:rsid w:val="00E15D45"/>
    <w:rsid w:val="00E20B59"/>
    <w:rsid w:val="00E21F3A"/>
    <w:rsid w:val="00E26348"/>
    <w:rsid w:val="00E33130"/>
    <w:rsid w:val="00E3355B"/>
    <w:rsid w:val="00E33BD5"/>
    <w:rsid w:val="00E347DB"/>
    <w:rsid w:val="00E3543D"/>
    <w:rsid w:val="00E35C37"/>
    <w:rsid w:val="00E37531"/>
    <w:rsid w:val="00E47690"/>
    <w:rsid w:val="00E50E3B"/>
    <w:rsid w:val="00E522A6"/>
    <w:rsid w:val="00E53448"/>
    <w:rsid w:val="00E55B63"/>
    <w:rsid w:val="00E55CC9"/>
    <w:rsid w:val="00E568D0"/>
    <w:rsid w:val="00E610E6"/>
    <w:rsid w:val="00E6271F"/>
    <w:rsid w:val="00E72B50"/>
    <w:rsid w:val="00E737AE"/>
    <w:rsid w:val="00E830AA"/>
    <w:rsid w:val="00E835AD"/>
    <w:rsid w:val="00E83A10"/>
    <w:rsid w:val="00E8643D"/>
    <w:rsid w:val="00E87309"/>
    <w:rsid w:val="00E902DB"/>
    <w:rsid w:val="00E92632"/>
    <w:rsid w:val="00E945C6"/>
    <w:rsid w:val="00EA2BD9"/>
    <w:rsid w:val="00EA2DE1"/>
    <w:rsid w:val="00EA30E4"/>
    <w:rsid w:val="00EA4FBD"/>
    <w:rsid w:val="00EA6560"/>
    <w:rsid w:val="00EB1E21"/>
    <w:rsid w:val="00EB22B2"/>
    <w:rsid w:val="00EB277F"/>
    <w:rsid w:val="00EB2BA3"/>
    <w:rsid w:val="00EB30A2"/>
    <w:rsid w:val="00EB3EE1"/>
    <w:rsid w:val="00EC19A4"/>
    <w:rsid w:val="00EC2B1E"/>
    <w:rsid w:val="00EC4A4E"/>
    <w:rsid w:val="00EC56BE"/>
    <w:rsid w:val="00ED1D82"/>
    <w:rsid w:val="00ED21AB"/>
    <w:rsid w:val="00EE2CCC"/>
    <w:rsid w:val="00EE668D"/>
    <w:rsid w:val="00EF14EA"/>
    <w:rsid w:val="00F033D4"/>
    <w:rsid w:val="00F0422D"/>
    <w:rsid w:val="00F04869"/>
    <w:rsid w:val="00F061F2"/>
    <w:rsid w:val="00F07A0C"/>
    <w:rsid w:val="00F108B0"/>
    <w:rsid w:val="00F12107"/>
    <w:rsid w:val="00F129B1"/>
    <w:rsid w:val="00F149B7"/>
    <w:rsid w:val="00F153EF"/>
    <w:rsid w:val="00F168C5"/>
    <w:rsid w:val="00F16BA6"/>
    <w:rsid w:val="00F2065F"/>
    <w:rsid w:val="00F26544"/>
    <w:rsid w:val="00F333E3"/>
    <w:rsid w:val="00F34AAD"/>
    <w:rsid w:val="00F362CB"/>
    <w:rsid w:val="00F378D2"/>
    <w:rsid w:val="00F4078B"/>
    <w:rsid w:val="00F40C7B"/>
    <w:rsid w:val="00F42D0F"/>
    <w:rsid w:val="00F431D9"/>
    <w:rsid w:val="00F436A1"/>
    <w:rsid w:val="00F46190"/>
    <w:rsid w:val="00F466DC"/>
    <w:rsid w:val="00F54556"/>
    <w:rsid w:val="00F56E75"/>
    <w:rsid w:val="00F60753"/>
    <w:rsid w:val="00F61B1E"/>
    <w:rsid w:val="00F62B8D"/>
    <w:rsid w:val="00F66922"/>
    <w:rsid w:val="00F710EA"/>
    <w:rsid w:val="00F720A8"/>
    <w:rsid w:val="00F745A3"/>
    <w:rsid w:val="00F74C10"/>
    <w:rsid w:val="00F7592B"/>
    <w:rsid w:val="00F75A42"/>
    <w:rsid w:val="00F83480"/>
    <w:rsid w:val="00F83701"/>
    <w:rsid w:val="00F839E2"/>
    <w:rsid w:val="00F83A3F"/>
    <w:rsid w:val="00F85F6D"/>
    <w:rsid w:val="00F86796"/>
    <w:rsid w:val="00F906B9"/>
    <w:rsid w:val="00F94A06"/>
    <w:rsid w:val="00F9645A"/>
    <w:rsid w:val="00F96D52"/>
    <w:rsid w:val="00F97FC7"/>
    <w:rsid w:val="00FA16E9"/>
    <w:rsid w:val="00FA3E21"/>
    <w:rsid w:val="00FB3825"/>
    <w:rsid w:val="00FB67C6"/>
    <w:rsid w:val="00FC51DB"/>
    <w:rsid w:val="00FC7C2F"/>
    <w:rsid w:val="00FD0736"/>
    <w:rsid w:val="00FD0FB8"/>
    <w:rsid w:val="00FD11C4"/>
    <w:rsid w:val="00FD55A9"/>
    <w:rsid w:val="00FD5F38"/>
    <w:rsid w:val="00FD62F4"/>
    <w:rsid w:val="00FE15F9"/>
    <w:rsid w:val="00FE1B58"/>
    <w:rsid w:val="00FE1CE3"/>
    <w:rsid w:val="00FE1DA2"/>
    <w:rsid w:val="00FE2274"/>
    <w:rsid w:val="00FE238B"/>
    <w:rsid w:val="00FE50A7"/>
    <w:rsid w:val="00FF0B5D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  <w14:docId w14:val="65F910EA"/>
  <w15:docId w15:val="{FA75F01F-CB5B-4D20-A131-5D7A16A1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59F"/>
    <w:pPr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C5626"/>
    <w:pPr>
      <w:keepNext/>
      <w:numPr>
        <w:numId w:val="1"/>
      </w:numPr>
      <w:contextualSpacing w:val="0"/>
      <w:outlineLvl w:val="0"/>
    </w:pPr>
    <w:rPr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76F87"/>
    <w:pPr>
      <w:numPr>
        <w:ilvl w:val="1"/>
        <w:numId w:val="1"/>
      </w:numPr>
      <w:ind w:left="720"/>
      <w:contextualSpacing w:val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2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76F87"/>
    <w:rPr>
      <w:rFonts w:ascii="Times New Roman" w:hAnsi="Times New Roman" w:cs="Times New Roman"/>
      <w:b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B1E21"/>
    <w:pPr>
      <w:ind w:left="720"/>
      <w:contextualSpacing/>
    </w:pPr>
  </w:style>
  <w:style w:type="table" w:styleId="TableGrid">
    <w:name w:val="Table Grid"/>
    <w:basedOn w:val="TableNormal"/>
    <w:uiPriority w:val="39"/>
    <w:rsid w:val="00F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266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6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F745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5A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4B10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3A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AD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A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ADA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C5F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F5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DF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6C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491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4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DDB5-C3DE-416B-A081-8CC23306C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3CDF0-2EC2-4169-A31B-215E78AB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C638DB-5A00-4BC6-B70F-BACFDD305602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B466FF-B6F8-4105-BC45-4F09624C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4270</Words>
  <Characters>2434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Karlis Gobleja</dc:creator>
  <cp:lastModifiedBy>Anda Maļinovska</cp:lastModifiedBy>
  <cp:revision>2</cp:revision>
  <dcterms:created xsi:type="dcterms:W3CDTF">2021-08-16T10:45:00Z</dcterms:created>
  <dcterms:modified xsi:type="dcterms:W3CDTF">2021-08-16T10:45:00Z</dcterms:modified>
</cp:coreProperties>
</file>